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9401" w:type="dxa"/>
        <w:jc w:val="left"/>
        <w:tblInd w:w="404" w:type="dxa"/>
        <w:tblCellMar>
          <w:top w:w="80" w:type="dxa"/>
          <w:left w:w="80" w:type="dxa"/>
          <w:bottom w:w="80" w:type="dxa"/>
          <w:right w:w="80" w:type="dxa"/>
        </w:tblCellMar>
      </w:tblPr>
      <w:tblGrid>
        <w:gridCol w:w="4698"/>
        <w:gridCol w:w="7"/>
        <w:gridCol w:w="2327"/>
        <w:gridCol w:w="14"/>
        <w:gridCol w:w="2355"/>
      </w:tblGrid>
      <w:tr>
        <w:trPr>
          <w:tblHeader w:val="true"/>
          <w:trHeight w:val="420" w:hRule="atLeast"/>
        </w:trPr>
        <w:tc>
          <w:tcPr>
            <w:tcW w:w="4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BDC0BF" w:val="clear"/>
          </w:tcPr>
          <w:p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  <w:sz w:val="24"/>
                <w:szCs w:val="24"/>
                <w:lang w:val="pl-PL" w:eastAsia="en-US" w:bidi="ar-SA"/>
              </w:rPr>
              <w:t>WYMAGANE parametry techniczne</w:t>
            </w:r>
          </w:p>
        </w:tc>
        <w:tc>
          <w:tcPr>
            <w:tcW w:w="23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BDC0BF" w:val="clear"/>
          </w:tcPr>
          <w:p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  <w:lang w:val="pl-PL" w:eastAsia="en-US" w:bidi="ar-SA"/>
              </w:rPr>
              <w:t>Wymagane</w:t>
            </w:r>
          </w:p>
        </w:tc>
        <w:tc>
          <w:tcPr>
            <w:tcW w:w="2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BDC0BF" w:val="clear"/>
          </w:tcPr>
          <w:p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  <w:lang w:val="pl-PL" w:eastAsia="en-US" w:bidi="ar-SA"/>
              </w:rPr>
              <w:t>Oferowane</w:t>
            </w:r>
          </w:p>
        </w:tc>
      </w:tr>
      <w:tr>
        <w:trPr>
          <w:trHeight w:val="848" w:hRule="atLeast"/>
        </w:trPr>
        <w:tc>
          <w:tcPr>
            <w:tcW w:w="4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Bezformatowania"/>
              <w:spacing w:lineRule="auto" w:line="240"/>
              <w:rPr>
                <w:rFonts w:ascii="Times New Roman" w:hAnsi="Times New Roman"/>
              </w:rPr>
            </w:pPr>
            <w:r>
              <w:rPr>
                <w:sz w:val="20"/>
                <w:szCs w:val="20"/>
                <w:shd w:fill="auto" w:val="clear"/>
                <w:lang w:val="pl-PL"/>
              </w:rPr>
              <w:t>Urządzenie przeznaczone do utylizacji naczyń jednorazowego użytku wykonanych ze specjalnie przetworzonej pulpy celulozowej.</w:t>
            </w:r>
          </w:p>
        </w:tc>
        <w:tc>
          <w:tcPr>
            <w:tcW w:w="4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EFFFF" w:val="clear"/>
          </w:tcPr>
          <w:p>
            <w:pPr>
              <w:pStyle w:val="Bezformatowania"/>
              <w:spacing w:lineRule="atLeast" w:line="400"/>
              <w:rPr>
                <w:rFonts w:ascii="Times New Roman" w:hAnsi="Times New Roman"/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  <w:tr>
        <w:trPr>
          <w:trHeight w:val="443" w:hRule="atLeast"/>
        </w:trPr>
        <w:tc>
          <w:tcPr>
            <w:tcW w:w="4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</w:rPr>
            </w:pPr>
            <w:r>
              <w:rPr>
                <w:rFonts w:eastAsia="Arial Unicode MS" w:cs="Arial Unicode MS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kern w:val="0"/>
                <w:position w:val="0"/>
                <w:sz w:val="20"/>
                <w:sz w:val="20"/>
                <w:szCs w:val="20"/>
                <w:u w:val="none" w:color="000000"/>
                <w:shd w:fill="auto" w:val="clear"/>
                <w:vertAlign w:val="baseline"/>
                <w:lang w:val="pl-PL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Ładowność do 6 naczyń z pulpy na cykl.</w:t>
            </w:r>
          </w:p>
        </w:tc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</w:rPr>
              <w:t>Tak</w:t>
            </w:r>
          </w:p>
        </w:tc>
        <w:tc>
          <w:tcPr>
            <w:tcW w:w="2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left"/>
              <w:rPr>
                <w:rFonts w:ascii="Times New Roman" w:hAnsi="Times New Roman"/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  <w:tr>
        <w:trPr>
          <w:trHeight w:val="680" w:hRule="atLeast"/>
        </w:trPr>
        <w:tc>
          <w:tcPr>
            <w:tcW w:w="4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</w:rPr>
            </w:pPr>
            <w:r>
              <w:rPr>
                <w:rFonts w:eastAsia="Arial Unicode MS" w:cs="Arial Unicode MS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kern w:val="0"/>
                <w:position w:val="0"/>
                <w:sz w:val="20"/>
                <w:sz w:val="20"/>
                <w:szCs w:val="20"/>
                <w:u w:val="none" w:color="000000"/>
                <w:shd w:fill="auto" w:val="clear"/>
                <w:vertAlign w:val="baseline"/>
                <w:lang w:val="pl-PL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Bezdotykowe otwieranie pokrywy za pomocą fotokomórki nożnej, poprzez wsunięcie stopy. Nie dopuszcza się otwierania ręcznego oraz przycisków nożnych.</w:t>
            </w:r>
          </w:p>
        </w:tc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</w:rPr>
              <w:t>Tak</w:t>
            </w:r>
          </w:p>
        </w:tc>
        <w:tc>
          <w:tcPr>
            <w:tcW w:w="2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left"/>
              <w:rPr>
                <w:rFonts w:ascii="Times New Roman" w:hAnsi="Times New Roman"/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  <w:tr>
        <w:trPr>
          <w:trHeight w:val="680" w:hRule="atLeast"/>
        </w:trPr>
        <w:tc>
          <w:tcPr>
            <w:tcW w:w="4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</w:rPr>
            </w:pPr>
            <w:r>
              <w:rPr>
                <w:rFonts w:eastAsia="Arial Unicode MS" w:cs="Arial Unicode MS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kern w:val="0"/>
                <w:position w:val="0"/>
                <w:sz w:val="20"/>
                <w:sz w:val="20"/>
                <w:szCs w:val="20"/>
                <w:u w:val="none" w:color="000000"/>
                <w:shd w:fill="auto" w:val="clear"/>
                <w:vertAlign w:val="baseline"/>
                <w:lang w:val="pl-PL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Bezdotykowe zamykanie pokrywy poprzez czujnik zbliżeniowy umieszczony w górnej części urządzenia. Nie dopuszcza się zamykania ręcznego oraz łokciowego.</w:t>
            </w:r>
          </w:p>
        </w:tc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</w:rPr>
              <w:t>Tak</w:t>
            </w:r>
          </w:p>
        </w:tc>
        <w:tc>
          <w:tcPr>
            <w:tcW w:w="2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left"/>
              <w:rPr>
                <w:rFonts w:ascii="Times New Roman" w:hAnsi="Times New Roman"/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  <w:tr>
        <w:trPr>
          <w:trHeight w:val="680" w:hRule="atLeast"/>
        </w:trPr>
        <w:tc>
          <w:tcPr>
            <w:tcW w:w="4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</w:rPr>
            </w:pPr>
            <w:r>
              <w:rPr>
                <w:rFonts w:eastAsia="Arial Unicode MS" w:cs="Arial Unicode MS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kern w:val="0"/>
                <w:position w:val="0"/>
                <w:sz w:val="20"/>
                <w:sz w:val="20"/>
                <w:szCs w:val="20"/>
                <w:u w:val="none" w:color="000000"/>
                <w:shd w:fill="auto" w:val="clear"/>
                <w:vertAlign w:val="baseline"/>
                <w:lang w:val="pl-PL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Uruchamianie bezdotykowe za pomocą czujnika podczerwieni - zapewnia wygodę i bezpieczeństwo użytkowania, w tym eliminuje ryzyko zakażeń krzyżowych. </w:t>
            </w:r>
          </w:p>
        </w:tc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</w:rPr>
              <w:t>Tak</w:t>
            </w:r>
          </w:p>
        </w:tc>
        <w:tc>
          <w:tcPr>
            <w:tcW w:w="2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left"/>
              <w:rPr>
                <w:rFonts w:ascii="Times New Roman" w:hAnsi="Times New Roman"/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  <w:tr>
        <w:trPr>
          <w:trHeight w:val="443" w:hRule="atLeast"/>
        </w:trPr>
        <w:tc>
          <w:tcPr>
            <w:tcW w:w="4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</w:rPr>
            </w:pPr>
            <w:r>
              <w:rPr>
                <w:rFonts w:eastAsia="Arial Unicode MS" w:cs="Arial Unicode MS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kern w:val="0"/>
                <w:position w:val="0"/>
                <w:sz w:val="20"/>
                <w:sz w:val="20"/>
                <w:szCs w:val="20"/>
                <w:u w:val="none" w:color="000000"/>
                <w:shd w:fill="auto" w:val="clear"/>
                <w:vertAlign w:val="baseline"/>
                <w:lang w:val="pl-PL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Automatyczny, antybakteryjny proces czyszczenia i dezodoryzacji.</w:t>
            </w:r>
          </w:p>
        </w:tc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</w:rPr>
              <w:t>Tak</w:t>
            </w:r>
          </w:p>
        </w:tc>
        <w:tc>
          <w:tcPr>
            <w:tcW w:w="2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left"/>
              <w:rPr>
                <w:rFonts w:ascii="Times New Roman" w:hAnsi="Times New Roman"/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  <w:tr>
        <w:trPr>
          <w:trHeight w:val="443" w:hRule="atLeast"/>
        </w:trPr>
        <w:tc>
          <w:tcPr>
            <w:tcW w:w="4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</w:rPr>
            </w:pPr>
            <w:r>
              <w:rPr>
                <w:rFonts w:eastAsia="Arial Unicode MS" w:cs="Arial Unicode MS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kern w:val="0"/>
                <w:position w:val="0"/>
                <w:sz w:val="20"/>
                <w:sz w:val="20"/>
                <w:szCs w:val="20"/>
                <w:u w:val="none" w:color="000000"/>
                <w:shd w:fill="auto" w:val="clear"/>
                <w:vertAlign w:val="baseline"/>
                <w:lang w:val="pl-PL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Wbudowana pompa perystaltyczna.</w:t>
            </w:r>
          </w:p>
        </w:tc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</w:rPr>
              <w:t>Tak</w:t>
            </w:r>
          </w:p>
        </w:tc>
        <w:tc>
          <w:tcPr>
            <w:tcW w:w="2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left"/>
              <w:rPr>
                <w:rFonts w:ascii="Times New Roman" w:hAnsi="Times New Roman"/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  <w:tr>
        <w:trPr>
          <w:trHeight w:val="443" w:hRule="atLeast"/>
        </w:trPr>
        <w:tc>
          <w:tcPr>
            <w:tcW w:w="4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</w:rPr>
            </w:pPr>
            <w:r>
              <w:rPr>
                <w:rFonts w:eastAsia="Arial Unicode MS" w:cs="Arial Unicode MS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kern w:val="0"/>
                <w:position w:val="0"/>
                <w:sz w:val="20"/>
                <w:sz w:val="20"/>
                <w:szCs w:val="20"/>
                <w:u w:val="none" w:color="000000"/>
                <w:shd w:fill="auto" w:val="clear"/>
                <w:vertAlign w:val="baseline"/>
                <w:lang w:val="pl-PL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System 9 noży tnących.</w:t>
            </w:r>
          </w:p>
        </w:tc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</w:rPr>
              <w:t>Tak/podać</w:t>
            </w:r>
          </w:p>
        </w:tc>
        <w:tc>
          <w:tcPr>
            <w:tcW w:w="2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left"/>
              <w:rPr>
                <w:rFonts w:ascii="Times New Roman" w:hAnsi="Times New Roman"/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  <w:tr>
        <w:trPr>
          <w:trHeight w:val="1080" w:hRule="atLeast"/>
        </w:trPr>
        <w:tc>
          <w:tcPr>
            <w:tcW w:w="4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</w:rPr>
            </w:pPr>
            <w:r>
              <w:rPr>
                <w:rFonts w:eastAsia="Arial Unicode MS" w:cs="Arial Unicode MS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kern w:val="0"/>
                <w:position w:val="0"/>
                <w:sz w:val="20"/>
                <w:sz w:val="20"/>
                <w:szCs w:val="20"/>
                <w:u w:val="none" w:color="000000"/>
                <w:shd w:fill="auto" w:val="clear"/>
                <w:vertAlign w:val="baseline"/>
                <w:lang w:val="pl-PL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Urządzenie wyposażone w podwójną komorę maceracji. Górna komora wyposażona w min. 6 noży rozdrabniających oraz dolna wyposażona w dodatkowe noże, min. 3 które zapewniają całkowite rozdrobnienie pulpy.</w:t>
            </w:r>
          </w:p>
        </w:tc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</w:rPr>
              <w:t>Tak/podać</w:t>
            </w:r>
          </w:p>
        </w:tc>
        <w:tc>
          <w:tcPr>
            <w:tcW w:w="2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left"/>
              <w:rPr>
                <w:rFonts w:ascii="Times New Roman" w:hAnsi="Times New Roman"/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  <w:tr>
        <w:trPr>
          <w:trHeight w:val="443" w:hRule="atLeast"/>
        </w:trPr>
        <w:tc>
          <w:tcPr>
            <w:tcW w:w="4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</w:rPr>
            </w:pPr>
            <w:r>
              <w:rPr>
                <w:rFonts w:eastAsia="Arial Unicode MS" w:cs="Arial Unicode MS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kern w:val="0"/>
                <w:position w:val="0"/>
                <w:sz w:val="20"/>
                <w:sz w:val="20"/>
                <w:szCs w:val="20"/>
                <w:u w:val="none" w:color="000000"/>
                <w:shd w:fill="auto" w:val="clear"/>
                <w:vertAlign w:val="baseline"/>
                <w:lang w:val="pl-PL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Moc silnika minimum 0,75 kW.</w:t>
            </w:r>
          </w:p>
        </w:tc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</w:rPr>
              <w:t>Tak</w:t>
            </w:r>
          </w:p>
        </w:tc>
        <w:tc>
          <w:tcPr>
            <w:tcW w:w="2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left"/>
              <w:rPr>
                <w:rFonts w:ascii="Times New Roman" w:hAnsi="Times New Roman"/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  <w:tr>
        <w:trPr>
          <w:trHeight w:val="443" w:hRule="atLeast"/>
        </w:trPr>
        <w:tc>
          <w:tcPr>
            <w:tcW w:w="4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</w:rPr>
            </w:pPr>
            <w:r>
              <w:rPr>
                <w:rFonts w:eastAsia="Arial Unicode MS" w:cs="Arial Unicode MS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kern w:val="0"/>
                <w:position w:val="0"/>
                <w:sz w:val="20"/>
                <w:sz w:val="20"/>
                <w:szCs w:val="20"/>
                <w:u w:val="none" w:color="000000"/>
                <w:shd w:fill="auto" w:val="clear"/>
                <w:vertAlign w:val="baseline"/>
                <w:lang w:val="pl-PL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Moc pompy wody minimum 0,345 kW.</w:t>
            </w:r>
          </w:p>
        </w:tc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</w:rPr>
              <w:t>Tak</w:t>
            </w:r>
          </w:p>
        </w:tc>
        <w:tc>
          <w:tcPr>
            <w:tcW w:w="2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left"/>
              <w:rPr>
                <w:rFonts w:ascii="Times New Roman" w:hAnsi="Times New Roman"/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  <w:tr>
        <w:trPr>
          <w:trHeight w:val="443" w:hRule="atLeast"/>
        </w:trPr>
        <w:tc>
          <w:tcPr>
            <w:tcW w:w="4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</w:rPr>
            </w:pPr>
            <w:r>
              <w:rPr>
                <w:rFonts w:eastAsia="Arial Unicode MS" w:cs="Arial Unicode MS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kern w:val="0"/>
                <w:position w:val="0"/>
                <w:sz w:val="20"/>
                <w:sz w:val="20"/>
                <w:szCs w:val="20"/>
                <w:u w:val="none" w:color="000000"/>
                <w:shd w:fill="auto" w:val="clear"/>
                <w:vertAlign w:val="baseline"/>
                <w:lang w:val="pl-PL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Moc całkowita urządzenia 1,1 kW.</w:t>
            </w:r>
          </w:p>
        </w:tc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</w:rPr>
              <w:t>Tak</w:t>
            </w:r>
          </w:p>
        </w:tc>
        <w:tc>
          <w:tcPr>
            <w:tcW w:w="2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left"/>
              <w:rPr>
                <w:rFonts w:ascii="Times New Roman" w:hAnsi="Times New Roman"/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  <w:tr>
        <w:trPr>
          <w:trHeight w:val="443" w:hRule="atLeast"/>
        </w:trPr>
        <w:tc>
          <w:tcPr>
            <w:tcW w:w="4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</w:rPr>
            </w:pPr>
            <w:r>
              <w:rPr>
                <w:rFonts w:eastAsia="Arial Unicode MS" w:cs="Arial Unicode MS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kern w:val="0"/>
                <w:position w:val="0"/>
                <w:sz w:val="20"/>
                <w:sz w:val="20"/>
                <w:szCs w:val="20"/>
                <w:u w:val="none" w:color="000000"/>
                <w:shd w:fill="auto" w:val="clear"/>
                <w:vertAlign w:val="baseline"/>
                <w:lang w:val="pl-PL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Waga netto maksimum 85 kg.</w:t>
            </w:r>
          </w:p>
        </w:tc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</w:rPr>
              <w:t>Tak</w:t>
            </w:r>
          </w:p>
        </w:tc>
        <w:tc>
          <w:tcPr>
            <w:tcW w:w="2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left"/>
              <w:rPr>
                <w:rFonts w:ascii="Times New Roman" w:hAnsi="Times New Roman"/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  <w:tr>
        <w:trPr>
          <w:trHeight w:val="443" w:hRule="atLeast"/>
        </w:trPr>
        <w:tc>
          <w:tcPr>
            <w:tcW w:w="4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</w:rPr>
            </w:pPr>
            <w:r>
              <w:rPr>
                <w:rFonts w:eastAsia="Arial Unicode MS" w:cs="Arial Unicode MS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kern w:val="0"/>
                <w:position w:val="0"/>
                <w:sz w:val="20"/>
                <w:sz w:val="20"/>
                <w:szCs w:val="20"/>
                <w:u w:val="none" w:color="000000"/>
                <w:shd w:fill="auto" w:val="clear"/>
                <w:vertAlign w:val="baseline"/>
                <w:lang w:val="pl-PL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Zasilanie 230 V/ 60 Hz jednofazowy, bezpiecznik 13A.</w:t>
            </w:r>
          </w:p>
        </w:tc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</w:rPr>
              <w:t>Tak</w:t>
            </w:r>
          </w:p>
        </w:tc>
        <w:tc>
          <w:tcPr>
            <w:tcW w:w="2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left"/>
              <w:rPr>
                <w:rFonts w:ascii="Times New Roman" w:hAnsi="Times New Roman"/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  <w:tr>
        <w:trPr>
          <w:trHeight w:val="443" w:hRule="atLeast"/>
        </w:trPr>
        <w:tc>
          <w:tcPr>
            <w:tcW w:w="4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</w:rPr>
            </w:pPr>
            <w:r>
              <w:rPr>
                <w:rFonts w:eastAsia="Arial Unicode MS" w:cs="Arial Unicode MS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kern w:val="0"/>
                <w:position w:val="0"/>
                <w:sz w:val="20"/>
                <w:sz w:val="20"/>
                <w:szCs w:val="20"/>
                <w:u w:val="none" w:color="000000"/>
                <w:shd w:fill="auto" w:val="clear"/>
                <w:vertAlign w:val="baseline"/>
                <w:lang w:val="pl-PL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Czas trwania cyklu standardowo do 120 sekund.</w:t>
            </w:r>
          </w:p>
        </w:tc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</w:rPr>
              <w:t>Tak/podać</w:t>
            </w:r>
          </w:p>
        </w:tc>
        <w:tc>
          <w:tcPr>
            <w:tcW w:w="2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left"/>
              <w:rPr>
                <w:rFonts w:ascii="Times New Roman" w:hAnsi="Times New Roman"/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  <w:tr>
        <w:trPr>
          <w:trHeight w:val="443" w:hRule="atLeast"/>
        </w:trPr>
        <w:tc>
          <w:tcPr>
            <w:tcW w:w="4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Bezformatowania"/>
              <w:bidi w:val="0"/>
              <w:spacing w:lineRule="auto" w:line="240"/>
              <w:ind w:left="165" w:right="0" w:hanging="0"/>
              <w:jc w:val="left"/>
              <w:rPr>
                <w:rFonts w:ascii="Times New Roman" w:hAnsi="Times New Roman"/>
              </w:rPr>
            </w:pPr>
            <w:r>
              <w:rPr>
                <w:sz w:val="20"/>
                <w:szCs w:val="20"/>
                <w:shd w:fill="auto" w:val="clear"/>
                <w:lang w:val="pl-PL"/>
              </w:rPr>
              <w:t>Odpływ 50 Φ.</w:t>
            </w:r>
          </w:p>
        </w:tc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</w:rPr>
              <w:t>Tak</w:t>
            </w:r>
          </w:p>
        </w:tc>
        <w:tc>
          <w:tcPr>
            <w:tcW w:w="2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EFFFF" w:val="clear"/>
          </w:tcPr>
          <w:p>
            <w:pPr>
              <w:pStyle w:val="Bezformatowania"/>
              <w:bidi w:val="0"/>
              <w:spacing w:lineRule="atLeast" w:line="400"/>
              <w:ind w:left="165" w:right="0" w:hanging="0"/>
              <w:jc w:val="left"/>
              <w:rPr>
                <w:rFonts w:ascii="Times New Roman" w:hAnsi="Times New Roman"/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  <w:tr>
        <w:trPr>
          <w:trHeight w:val="443" w:hRule="atLeast"/>
        </w:trPr>
        <w:tc>
          <w:tcPr>
            <w:tcW w:w="4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</w:rPr>
            </w:pPr>
            <w:r>
              <w:rPr>
                <w:rFonts w:eastAsia="Arial Unicode MS" w:cs="Arial Unicode MS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kern w:val="0"/>
                <w:position w:val="0"/>
                <w:sz w:val="20"/>
                <w:sz w:val="20"/>
                <w:szCs w:val="20"/>
                <w:u w:val="none" w:color="000000"/>
                <w:shd w:fill="auto" w:val="clear"/>
                <w:vertAlign w:val="baseline"/>
                <w:lang w:val="pl-PL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Poziom hałasu maksimum 59,5 dBA.</w:t>
            </w:r>
          </w:p>
        </w:tc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</w:rPr>
              <w:t>Tak/podać</w:t>
            </w:r>
          </w:p>
        </w:tc>
        <w:tc>
          <w:tcPr>
            <w:tcW w:w="2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left"/>
              <w:rPr>
                <w:rFonts w:ascii="Times New Roman" w:hAnsi="Times New Roman"/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  <w:tr>
        <w:trPr>
          <w:trHeight w:val="443" w:hRule="atLeast"/>
        </w:trPr>
        <w:tc>
          <w:tcPr>
            <w:tcW w:w="4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Bezformatowania"/>
              <w:bidi w:val="0"/>
              <w:spacing w:lineRule="auto" w:line="240"/>
              <w:ind w:left="0" w:right="0" w:hanging="0"/>
              <w:jc w:val="left"/>
              <w:rPr>
                <w:rFonts w:ascii="Times New Roman" w:hAnsi="Times New Roman"/>
              </w:rPr>
            </w:pPr>
            <w:r>
              <w:rPr>
                <w:sz w:val="20"/>
                <w:szCs w:val="20"/>
                <w:shd w:fill="auto" w:val="clear"/>
                <w:lang w:val="pl-PL"/>
              </w:rPr>
              <w:t>Wymiary urządzenia przy zamkniętej pokrywie 500 szer x 1042 wys x 600 głęb mm (+/- 5%).</w:t>
            </w:r>
          </w:p>
        </w:tc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</w:rPr>
              <w:t>Tak/podać</w:t>
            </w:r>
          </w:p>
        </w:tc>
        <w:tc>
          <w:tcPr>
            <w:tcW w:w="2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EFFFF" w:val="clear"/>
          </w:tcPr>
          <w:p>
            <w:pPr>
              <w:pStyle w:val="Bezformatowania"/>
              <w:bidi w:val="0"/>
              <w:spacing w:lineRule="atLeast" w:line="400"/>
              <w:ind w:left="0" w:right="0" w:hanging="0"/>
              <w:jc w:val="left"/>
              <w:rPr>
                <w:rFonts w:ascii="Times New Roman" w:hAnsi="Times New Roman"/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  <w:tr>
        <w:trPr>
          <w:trHeight w:val="443" w:hRule="atLeast"/>
        </w:trPr>
        <w:tc>
          <w:tcPr>
            <w:tcW w:w="4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Bezformatowania"/>
              <w:bidi w:val="0"/>
              <w:spacing w:lineRule="auto" w:line="240"/>
              <w:ind w:left="0" w:right="0" w:hanging="0"/>
              <w:jc w:val="left"/>
              <w:rPr>
                <w:rFonts w:ascii="Times New Roman" w:hAnsi="Times New Roman"/>
              </w:rPr>
            </w:pPr>
            <w:r>
              <w:rPr>
                <w:sz w:val="20"/>
                <w:szCs w:val="20"/>
                <w:shd w:fill="auto" w:val="clear"/>
                <w:lang w:val="pl-PL"/>
              </w:rPr>
              <w:t>Wymiary urządzenia przy otwartej pokrywie 500 szer x 1500 wys x 600 głęb mm (+/- 5%).</w:t>
            </w:r>
          </w:p>
        </w:tc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</w:rPr>
              <w:t>Tak/podać</w:t>
            </w:r>
          </w:p>
        </w:tc>
        <w:tc>
          <w:tcPr>
            <w:tcW w:w="2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EFFFF" w:val="clear"/>
          </w:tcPr>
          <w:p>
            <w:pPr>
              <w:pStyle w:val="Bezformatowania"/>
              <w:bidi w:val="0"/>
              <w:spacing w:lineRule="atLeast" w:line="400"/>
              <w:ind w:left="0" w:right="0" w:hanging="0"/>
              <w:jc w:val="left"/>
              <w:rPr>
                <w:rFonts w:ascii="Times New Roman" w:hAnsi="Times New Roman"/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  <w:tr>
        <w:trPr>
          <w:trHeight w:val="443" w:hRule="atLeast"/>
        </w:trPr>
        <w:tc>
          <w:tcPr>
            <w:tcW w:w="4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</w:rPr>
            </w:pPr>
            <w:r>
              <w:rPr>
                <w:rFonts w:eastAsia="Arial Unicode MS" w:cs="Arial Unicode MS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kern w:val="0"/>
                <w:position w:val="0"/>
                <w:sz w:val="20"/>
                <w:sz w:val="20"/>
                <w:szCs w:val="20"/>
                <w:u w:val="none" w:color="000000"/>
                <w:shd w:fill="auto" w:val="clear"/>
                <w:vertAlign w:val="baseline"/>
                <w:lang w:val="pl-PL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Zużycie energii na cykl maksimum 0,02 kWh.</w:t>
            </w:r>
          </w:p>
        </w:tc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</w:rPr>
              <w:t>Tak/podać</w:t>
            </w:r>
          </w:p>
        </w:tc>
        <w:tc>
          <w:tcPr>
            <w:tcW w:w="2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left"/>
              <w:rPr>
                <w:rFonts w:ascii="Times New Roman" w:hAnsi="Times New Roman"/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  <w:tr>
        <w:trPr>
          <w:trHeight w:val="443" w:hRule="atLeast"/>
        </w:trPr>
        <w:tc>
          <w:tcPr>
            <w:tcW w:w="4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</w:rPr>
            </w:pPr>
            <w:r>
              <w:rPr>
                <w:rFonts w:eastAsia="Arial Unicode MS" w:cs="Arial Unicode MS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kern w:val="0"/>
                <w:position w:val="0"/>
                <w:sz w:val="20"/>
                <w:sz w:val="20"/>
                <w:szCs w:val="20"/>
                <w:u w:val="none" w:color="000000"/>
                <w:shd w:fill="auto" w:val="clear"/>
                <w:vertAlign w:val="baseline"/>
                <w:lang w:val="pl-PL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Zbiornik na wodę minimum 24L.</w:t>
            </w:r>
          </w:p>
        </w:tc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</w:rPr>
              <w:t>Tak/podać</w:t>
            </w:r>
          </w:p>
        </w:tc>
        <w:tc>
          <w:tcPr>
            <w:tcW w:w="2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left"/>
              <w:rPr>
                <w:rFonts w:ascii="Times New Roman" w:hAnsi="Times New Roman"/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  <w:tr>
        <w:trPr>
          <w:trHeight w:val="424" w:hRule="atLeast"/>
        </w:trPr>
        <w:tc>
          <w:tcPr>
            <w:tcW w:w="4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</w:rPr>
            </w:pPr>
            <w:r>
              <w:rPr>
                <w:rFonts w:eastAsia="Arial Unicode MS" w:cs="Arial Unicode MS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kern w:val="0"/>
                <w:position w:val="0"/>
                <w:sz w:val="20"/>
                <w:sz w:val="20"/>
                <w:szCs w:val="20"/>
                <w:u w:val="none" w:color="000000"/>
                <w:shd w:fill="auto" w:val="clear"/>
                <w:vertAlign w:val="baseline"/>
                <w:lang w:val="pl-PL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Podłączenie wody 3/4”.</w:t>
            </w:r>
          </w:p>
        </w:tc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</w:rPr>
              <w:t>Tak</w:t>
            </w:r>
          </w:p>
        </w:tc>
        <w:tc>
          <w:tcPr>
            <w:tcW w:w="2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left"/>
              <w:rPr>
                <w:rFonts w:ascii="Times New Roman" w:hAnsi="Times New Roman"/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  <w:tr>
        <w:trPr>
          <w:trHeight w:val="680" w:hRule="atLeast"/>
        </w:trPr>
        <w:tc>
          <w:tcPr>
            <w:tcW w:w="4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</w:rPr>
            </w:pPr>
            <w:r>
              <w:rPr>
                <w:rFonts w:eastAsia="Arial Unicode MS" w:cs="Arial Unicode MS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kern w:val="0"/>
                <w:position w:val="0"/>
                <w:sz w:val="20"/>
                <w:sz w:val="20"/>
                <w:szCs w:val="20"/>
                <w:u w:val="none" w:color="000000"/>
                <w:shd w:fill="auto" w:val="clear"/>
                <w:vertAlign w:val="baseline"/>
                <w:lang w:val="pl-PL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Pokrywa wykonana z tworzywa z zatopionymi nanocząsteczkami srebra zapewnia antybakteryjną ochronę i zapobiega osadzaniu się bakterii.</w:t>
            </w:r>
          </w:p>
        </w:tc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</w:rPr>
              <w:t>Tak</w:t>
            </w:r>
          </w:p>
        </w:tc>
        <w:tc>
          <w:tcPr>
            <w:tcW w:w="2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left"/>
              <w:rPr>
                <w:rFonts w:ascii="Times New Roman" w:hAnsi="Times New Roman"/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  <w:tr>
        <w:trPr>
          <w:trHeight w:val="680" w:hRule="atLeast"/>
        </w:trPr>
        <w:tc>
          <w:tcPr>
            <w:tcW w:w="4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</w:rPr>
            </w:pPr>
            <w:r>
              <w:rPr>
                <w:rFonts w:eastAsia="Arial Unicode MS" w:cs="Arial Unicode MS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kern w:val="0"/>
                <w:position w:val="0"/>
                <w:sz w:val="20"/>
                <w:sz w:val="20"/>
                <w:szCs w:val="20"/>
                <w:u w:val="none" w:color="000000"/>
                <w:shd w:fill="auto" w:val="clear"/>
                <w:vertAlign w:val="baseline"/>
                <w:lang w:val="pl-PL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Powierzchnia górnej pokrywy urządzenia wykonana z tworzywa odpornego na uderzenia i porysowania.</w:t>
            </w:r>
          </w:p>
        </w:tc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</w:rPr>
              <w:t>Tak</w:t>
            </w:r>
          </w:p>
        </w:tc>
        <w:tc>
          <w:tcPr>
            <w:tcW w:w="2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left"/>
              <w:rPr>
                <w:rFonts w:ascii="Times New Roman" w:hAnsi="Times New Roman"/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  <w:tr>
        <w:trPr>
          <w:trHeight w:val="443" w:hRule="atLeast"/>
        </w:trPr>
        <w:tc>
          <w:tcPr>
            <w:tcW w:w="4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</w:rPr>
            </w:pPr>
            <w:r>
              <w:rPr>
                <w:rFonts w:eastAsia="Arial Unicode MS" w:cs="Arial Unicode MS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kern w:val="0"/>
                <w:position w:val="0"/>
                <w:sz w:val="20"/>
                <w:sz w:val="20"/>
                <w:szCs w:val="20"/>
                <w:u w:val="none" w:color="000000"/>
                <w:shd w:fill="auto" w:val="clear"/>
                <w:vertAlign w:val="baseline"/>
                <w:lang w:val="pl-PL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Obudowa wykonana ze stali nierdzewnej klasy 304 wg AISI.</w:t>
            </w:r>
          </w:p>
        </w:tc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</w:rPr>
              <w:t>Tak</w:t>
            </w:r>
          </w:p>
        </w:tc>
        <w:tc>
          <w:tcPr>
            <w:tcW w:w="2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left"/>
              <w:rPr>
                <w:rFonts w:ascii="Times New Roman" w:hAnsi="Times New Roman"/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  <w:tr>
        <w:trPr>
          <w:trHeight w:val="443" w:hRule="atLeast"/>
        </w:trPr>
        <w:tc>
          <w:tcPr>
            <w:tcW w:w="4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</w:rPr>
            </w:pPr>
            <w:r>
              <w:rPr>
                <w:rFonts w:eastAsia="Arial Unicode MS" w:cs="Arial Unicode MS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kern w:val="0"/>
                <w:position w:val="0"/>
                <w:sz w:val="20"/>
                <w:sz w:val="20"/>
                <w:szCs w:val="20"/>
                <w:u w:val="none" w:color="000000"/>
                <w:shd w:fill="auto" w:val="clear"/>
                <w:vertAlign w:val="baseline"/>
                <w:lang w:val="pl-PL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Bęben wraz z nożami tnącymi w całości wykonane ze stali nierdzewnej.</w:t>
            </w:r>
          </w:p>
        </w:tc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</w:rPr>
              <w:t>Tak</w:t>
            </w:r>
          </w:p>
        </w:tc>
        <w:tc>
          <w:tcPr>
            <w:tcW w:w="2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left"/>
              <w:rPr>
                <w:rFonts w:ascii="Times New Roman" w:hAnsi="Times New Roman"/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  <w:tr>
        <w:trPr>
          <w:trHeight w:val="1138" w:hRule="atLeast"/>
        </w:trPr>
        <w:tc>
          <w:tcPr>
            <w:tcW w:w="4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</w:rPr>
            </w:pPr>
            <w:r>
              <w:rPr>
                <w:rFonts w:eastAsia="Arial Unicode MS" w:cs="Arial Unicode MS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kern w:val="0"/>
                <w:position w:val="0"/>
                <w:sz w:val="20"/>
                <w:sz w:val="20"/>
                <w:szCs w:val="20"/>
                <w:u w:val="none" w:color="000000"/>
                <w:shd w:fill="auto" w:val="clear"/>
                <w:vertAlign w:val="baseline"/>
                <w:lang w:val="pl-PL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Podwójna komora maceracji - mielenie i rozdrobnienie naczyń medycznych wykonanych z pulpy celulozowej do postaci cieczy która z łatwością odprowadzana zostaje odpływem kanalizacyjnym</w:t>
            </w:r>
          </w:p>
        </w:tc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</w:rPr>
              <w:t>Tak</w:t>
            </w:r>
          </w:p>
        </w:tc>
        <w:tc>
          <w:tcPr>
            <w:tcW w:w="2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left"/>
              <w:rPr>
                <w:rFonts w:ascii="Times New Roman" w:hAnsi="Times New Roman"/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  <w:tr>
        <w:trPr>
          <w:trHeight w:val="559" w:hRule="atLeast"/>
        </w:trPr>
        <w:tc>
          <w:tcPr>
            <w:tcW w:w="4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widowControl/>
              <w:shd w:val="clear" w:color="auto" w:fill="auto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</w:rPr>
            </w:pPr>
            <w:r>
              <w:rPr>
                <w:rFonts w:eastAsia="Arial Unicode MS" w:cs="Arial Unicode MS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kern w:val="0"/>
                <w:position w:val="0"/>
                <w:sz w:val="20"/>
                <w:sz w:val="20"/>
                <w:szCs w:val="20"/>
                <w:u w:val="none" w:color="000000"/>
                <w:shd w:fill="auto" w:val="clear"/>
                <w:vertAlign w:val="baseline"/>
                <w:lang w:val="pl-PL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Zamknięty bęben w technologi instant flow z uszczelką bezobsługową.</w:t>
            </w:r>
          </w:p>
        </w:tc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</w:rPr>
              <w:t>Tak</w:t>
            </w:r>
          </w:p>
        </w:tc>
        <w:tc>
          <w:tcPr>
            <w:tcW w:w="2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left"/>
              <w:rPr>
                <w:rFonts w:ascii="Times New Roman" w:hAnsi="Times New Roman"/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  <w:tr>
        <w:trPr>
          <w:trHeight w:val="443" w:hRule="atLeast"/>
        </w:trPr>
        <w:tc>
          <w:tcPr>
            <w:tcW w:w="4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</w:rPr>
            </w:pPr>
            <w:r>
              <w:rPr>
                <w:rFonts w:eastAsia="Arial Unicode MS" w:cs="Arial Unicode MS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kern w:val="0"/>
                <w:position w:val="0"/>
                <w:sz w:val="20"/>
                <w:sz w:val="20"/>
                <w:szCs w:val="20"/>
                <w:u w:val="none" w:color="000000"/>
                <w:shd w:fill="auto" w:val="clear"/>
                <w:vertAlign w:val="baseline"/>
                <w:lang w:val="pl-PL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Czujnik zamykania/ otwierania pokrywy, czujnik braku wody, czujnik zablokowania odpływu.</w:t>
            </w:r>
          </w:p>
        </w:tc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</w:rPr>
              <w:t>Tak</w:t>
            </w:r>
          </w:p>
        </w:tc>
        <w:tc>
          <w:tcPr>
            <w:tcW w:w="2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left"/>
              <w:rPr>
                <w:rFonts w:ascii="Times New Roman" w:hAnsi="Times New Roman"/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  <w:tr>
        <w:trPr>
          <w:trHeight w:val="443" w:hRule="atLeast"/>
        </w:trPr>
        <w:tc>
          <w:tcPr>
            <w:tcW w:w="4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</w:rPr>
            </w:pPr>
            <w:r>
              <w:rPr>
                <w:rFonts w:eastAsia="Arial Unicode MS" w:cs="Arial Unicode MS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kern w:val="0"/>
                <w:position w:val="0"/>
                <w:sz w:val="20"/>
                <w:sz w:val="20"/>
                <w:szCs w:val="20"/>
                <w:u w:val="none" w:color="000000"/>
                <w:shd w:fill="auto" w:val="clear"/>
                <w:vertAlign w:val="baseline"/>
                <w:lang w:val="pl-PL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Uchwyt z podwójnym zatrzaskiem do uszczelnienia komory.</w:t>
            </w:r>
          </w:p>
        </w:tc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</w:rPr>
              <w:t>Tak</w:t>
            </w:r>
          </w:p>
        </w:tc>
        <w:tc>
          <w:tcPr>
            <w:tcW w:w="2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left"/>
              <w:rPr>
                <w:rFonts w:ascii="Times New Roman" w:hAnsi="Times New Roman"/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  <w:tr>
        <w:trPr>
          <w:trHeight w:val="443" w:hRule="atLeast"/>
        </w:trPr>
        <w:tc>
          <w:tcPr>
            <w:tcW w:w="4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</w:rPr>
            </w:pPr>
            <w:r>
              <w:rPr>
                <w:rFonts w:eastAsia="Arial Unicode MS" w:cs="Arial Unicode MS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kern w:val="0"/>
                <w:position w:val="0"/>
                <w:sz w:val="20"/>
                <w:sz w:val="20"/>
                <w:szCs w:val="20"/>
                <w:u w:val="none" w:color="000000"/>
                <w:shd w:fill="auto" w:val="clear"/>
                <w:vertAlign w:val="baseline"/>
                <w:lang w:val="pl-PL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Zabezpieczenie w postaci automatycznej informacji o usterkach mechanicznych.</w:t>
            </w:r>
          </w:p>
        </w:tc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</w:rPr>
              <w:t>Tak</w:t>
            </w:r>
          </w:p>
        </w:tc>
        <w:tc>
          <w:tcPr>
            <w:tcW w:w="2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left"/>
              <w:rPr>
                <w:rFonts w:ascii="Times New Roman" w:hAnsi="Times New Roman"/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  <w:tr>
        <w:trPr>
          <w:trHeight w:val="443" w:hRule="atLeast"/>
        </w:trPr>
        <w:tc>
          <w:tcPr>
            <w:tcW w:w="4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</w:rPr>
            </w:pPr>
            <w:r>
              <w:rPr>
                <w:rFonts w:eastAsia="Arial Unicode MS" w:cs="Arial Unicode MS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kern w:val="0"/>
                <w:position w:val="0"/>
                <w:sz w:val="20"/>
                <w:sz w:val="20"/>
                <w:szCs w:val="20"/>
                <w:u w:val="none" w:color="000000"/>
                <w:shd w:fill="auto" w:val="clear"/>
                <w:vertAlign w:val="baseline"/>
                <w:lang w:val="pl-PL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Łatwa do demontażu ściana przednia.</w:t>
            </w:r>
          </w:p>
        </w:tc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</w:rPr>
              <w:t>Tak</w:t>
            </w:r>
          </w:p>
        </w:tc>
        <w:tc>
          <w:tcPr>
            <w:tcW w:w="2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left"/>
              <w:rPr>
                <w:rFonts w:ascii="Times New Roman" w:hAnsi="Times New Roman"/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  <w:tr>
        <w:trPr>
          <w:trHeight w:val="428" w:hRule="atLeast"/>
        </w:trPr>
        <w:tc>
          <w:tcPr>
            <w:tcW w:w="4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</w:rPr>
            </w:pPr>
            <w:r>
              <w:rPr>
                <w:rFonts w:eastAsia="Arial Unicode MS" w:cs="Arial Unicode MS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kern w:val="0"/>
                <w:position w:val="0"/>
                <w:sz w:val="20"/>
                <w:sz w:val="20"/>
                <w:szCs w:val="20"/>
                <w:u w:val="none" w:color="000000"/>
                <w:shd w:fill="auto" w:val="clear"/>
                <w:vertAlign w:val="baseline"/>
                <w:lang w:val="pl-PL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Zabezpieczenie IP54.</w:t>
            </w:r>
          </w:p>
        </w:tc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</w:rPr>
              <w:t>Tak</w:t>
            </w:r>
          </w:p>
        </w:tc>
        <w:tc>
          <w:tcPr>
            <w:tcW w:w="2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left"/>
              <w:rPr>
                <w:rFonts w:ascii="Times New Roman" w:hAnsi="Times New Roman"/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  <w:tr>
        <w:trPr>
          <w:trHeight w:val="443" w:hRule="atLeast"/>
        </w:trPr>
        <w:tc>
          <w:tcPr>
            <w:tcW w:w="4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</w:rPr>
            </w:pPr>
            <w:r>
              <w:rPr>
                <w:rFonts w:eastAsia="Arial Unicode MS" w:cs="Arial Unicode MS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kern w:val="0"/>
                <w:position w:val="0"/>
                <w:sz w:val="20"/>
                <w:sz w:val="20"/>
                <w:szCs w:val="20"/>
                <w:u w:val="none" w:color="000000"/>
                <w:shd w:fill="auto" w:val="clear"/>
                <w:vertAlign w:val="baseline"/>
                <w:lang w:val="pl-PL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Wyświetlacz LED informujący o ewentualnych błędach oraz diody LED.</w:t>
            </w:r>
          </w:p>
        </w:tc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</w:rPr>
              <w:t>Tak</w:t>
            </w:r>
          </w:p>
        </w:tc>
        <w:tc>
          <w:tcPr>
            <w:tcW w:w="2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left"/>
              <w:rPr>
                <w:rFonts w:ascii="Times New Roman" w:hAnsi="Times New Roman"/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  <w:tr>
        <w:trPr>
          <w:trHeight w:val="443" w:hRule="atLeast"/>
        </w:trPr>
        <w:tc>
          <w:tcPr>
            <w:tcW w:w="4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</w:rPr>
            </w:pPr>
            <w:r>
              <w:rPr>
                <w:rFonts w:eastAsia="Arial Unicode MS" w:cs="Arial Unicode MS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kern w:val="0"/>
                <w:position w:val="0"/>
                <w:sz w:val="20"/>
                <w:sz w:val="20"/>
                <w:szCs w:val="20"/>
                <w:u w:val="none" w:color="000000"/>
                <w:shd w:fill="auto" w:val="clear"/>
                <w:vertAlign w:val="baseline"/>
                <w:lang w:val="pl-PL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Funkcja „auto-start” - automatyczne uruchamianie urządzenia po zamknięciu komory.</w:t>
            </w:r>
          </w:p>
        </w:tc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</w:rPr>
              <w:t>Tak</w:t>
            </w:r>
          </w:p>
        </w:tc>
        <w:tc>
          <w:tcPr>
            <w:tcW w:w="2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left"/>
              <w:rPr>
                <w:rFonts w:ascii="Times New Roman" w:hAnsi="Times New Roman"/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  <w:tr>
        <w:trPr>
          <w:trHeight w:val="1080" w:hRule="atLeast"/>
        </w:trPr>
        <w:tc>
          <w:tcPr>
            <w:tcW w:w="4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</w:rPr>
            </w:pPr>
            <w:r>
              <w:rPr>
                <w:rFonts w:eastAsia="Arial Unicode MS" w:cs="Arial Unicode MS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kern w:val="0"/>
                <w:position w:val="0"/>
                <w:sz w:val="20"/>
                <w:sz w:val="20"/>
                <w:szCs w:val="20"/>
                <w:u w:val="none" w:color="000000"/>
                <w:shd w:fill="auto" w:val="clear"/>
                <w:vertAlign w:val="baseline"/>
                <w:lang w:val="pl-PL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Automatyczne zamknięcie pokrywy maceratora poprzedzone sygnałem dźwiękowym , w przypadku braku podjęcia czynności - czas przed automatycznym zamknięciem jest regulowany, standardowo zamknięcie następuje po 15 sekundach.</w:t>
            </w:r>
          </w:p>
        </w:tc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</w:rPr>
              <w:t>Tak</w:t>
            </w:r>
          </w:p>
        </w:tc>
        <w:tc>
          <w:tcPr>
            <w:tcW w:w="2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left"/>
              <w:rPr>
                <w:rFonts w:ascii="Times New Roman" w:hAnsi="Times New Roman"/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  <w:tr>
        <w:trPr>
          <w:trHeight w:val="443" w:hRule="atLeast"/>
        </w:trPr>
        <w:tc>
          <w:tcPr>
            <w:tcW w:w="4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</w:rPr>
            </w:pPr>
            <w:r>
              <w:rPr>
                <w:rFonts w:eastAsia="Arial Unicode MS" w:cs="Arial Unicode MS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kern w:val="0"/>
                <w:position w:val="0"/>
                <w:sz w:val="20"/>
                <w:sz w:val="20"/>
                <w:szCs w:val="20"/>
                <w:u w:val="none" w:color="000000"/>
                <w:shd w:fill="auto" w:val="clear"/>
                <w:vertAlign w:val="baseline"/>
                <w:lang w:val="pl-PL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Urządzenie wyposażone w stan uśpienia/ czuwania.</w:t>
            </w:r>
          </w:p>
        </w:tc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</w:rPr>
              <w:t>Tak</w:t>
            </w:r>
          </w:p>
        </w:tc>
        <w:tc>
          <w:tcPr>
            <w:tcW w:w="2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left"/>
              <w:rPr>
                <w:rFonts w:ascii="Times New Roman" w:hAnsi="Times New Roman"/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  <w:tr>
        <w:trPr>
          <w:trHeight w:val="680" w:hRule="atLeast"/>
        </w:trPr>
        <w:tc>
          <w:tcPr>
            <w:tcW w:w="4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</w:rPr>
            </w:pPr>
            <w:r>
              <w:rPr>
                <w:rFonts w:eastAsia="Arial Unicode MS" w:cs="Arial Unicode MS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kern w:val="0"/>
                <w:position w:val="0"/>
                <w:sz w:val="20"/>
                <w:sz w:val="20"/>
                <w:szCs w:val="20"/>
                <w:u w:val="none" w:color="000000"/>
                <w:shd w:fill="auto" w:val="clear"/>
                <w:vertAlign w:val="baseline"/>
                <w:lang w:val="pl-PL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System automatycznego czyszczenia odpływu co 24 godziny co zapobiega powstawaniu zatorów oraz usuwa nadmiar zanieczyszczeń.</w:t>
            </w:r>
          </w:p>
        </w:tc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</w:rPr>
              <w:t>Tak</w:t>
            </w:r>
          </w:p>
        </w:tc>
        <w:tc>
          <w:tcPr>
            <w:tcW w:w="2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left"/>
              <w:rPr>
                <w:rFonts w:ascii="Times New Roman" w:hAnsi="Times New Roman"/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  <w:tr>
        <w:trPr>
          <w:trHeight w:val="443" w:hRule="atLeast"/>
        </w:trPr>
        <w:tc>
          <w:tcPr>
            <w:tcW w:w="4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</w:rPr>
            </w:pPr>
            <w:r>
              <w:rPr>
                <w:rFonts w:eastAsia="Arial Unicode MS" w:cs="Arial Unicode MS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kern w:val="0"/>
                <w:position w:val="0"/>
                <w:sz w:val="20"/>
                <w:sz w:val="20"/>
                <w:szCs w:val="20"/>
                <w:u w:val="none" w:color="000000"/>
                <w:shd w:fill="auto" w:val="clear"/>
                <w:vertAlign w:val="baseline"/>
                <w:lang w:val="pl-PL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Sygnalizacja potrzeby wykonania przeglądu wyświetlana na panelu sterowania.</w:t>
            </w:r>
          </w:p>
        </w:tc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</w:rPr>
              <w:t>Tak</w:t>
            </w:r>
          </w:p>
        </w:tc>
        <w:tc>
          <w:tcPr>
            <w:tcW w:w="2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left"/>
              <w:rPr>
                <w:rFonts w:ascii="Times New Roman" w:hAnsi="Times New Roman"/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  <w:tr>
        <w:trPr>
          <w:trHeight w:val="443" w:hRule="atLeast"/>
        </w:trPr>
        <w:tc>
          <w:tcPr>
            <w:tcW w:w="4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</w:rPr>
            </w:pPr>
            <w:r>
              <w:rPr>
                <w:rFonts w:eastAsia="Arial Unicode MS" w:cs="Arial Unicode MS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kern w:val="0"/>
                <w:position w:val="0"/>
                <w:sz w:val="20"/>
                <w:sz w:val="20"/>
                <w:szCs w:val="20"/>
                <w:u w:val="none" w:color="000000"/>
                <w:shd w:fill="auto" w:val="clear"/>
                <w:vertAlign w:val="baseline"/>
                <w:lang w:val="pl-PL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Komunikaty audio w języku polskim *-opcja.</w:t>
            </w:r>
          </w:p>
        </w:tc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</w:rPr>
              <w:t>Tak</w:t>
            </w:r>
          </w:p>
        </w:tc>
        <w:tc>
          <w:tcPr>
            <w:tcW w:w="2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left"/>
              <w:rPr>
                <w:rFonts w:ascii="Times New Roman" w:hAnsi="Times New Roman"/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  <w:tr>
        <w:trPr>
          <w:trHeight w:val="680" w:hRule="atLeast"/>
        </w:trPr>
        <w:tc>
          <w:tcPr>
            <w:tcW w:w="4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</w:rPr>
            </w:pPr>
            <w:r>
              <w:rPr>
                <w:rFonts w:eastAsia="Arial Unicode MS" w:cs="Arial Unicode MS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kern w:val="0"/>
                <w:position w:val="0"/>
                <w:sz w:val="20"/>
                <w:sz w:val="20"/>
                <w:szCs w:val="20"/>
                <w:u w:val="none" w:color="000000"/>
                <w:shd w:fill="auto" w:val="clear"/>
                <w:vertAlign w:val="baseline"/>
                <w:lang w:val="pl-PL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Odporny na uszkodzenia zbiornik na wodę z tworzywa sztucznego, umieszczony na tylnej ścianie urządzenia.</w:t>
            </w:r>
          </w:p>
        </w:tc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</w:rPr>
              <w:t>Tak</w:t>
            </w:r>
          </w:p>
        </w:tc>
        <w:tc>
          <w:tcPr>
            <w:tcW w:w="2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EFFFF" w:val="clear"/>
          </w:tcPr>
          <w:p>
            <w:pPr>
              <w:pStyle w:val="Normal"/>
              <w:keepNext w:val="false"/>
              <w:keepLines w:val="false"/>
              <w:widowControl/>
              <w:shd w:val="clear" w:color="auto" w:fill="auto"/>
              <w:suppressAutoHyphens w:val="false"/>
              <w:bidi w:val="0"/>
              <w:spacing w:lineRule="atLeast" w:line="400" w:before="0" w:after="0"/>
              <w:ind w:left="0" w:right="0" w:hanging="0"/>
              <w:jc w:val="left"/>
              <w:rPr>
                <w:rFonts w:ascii="Times New Roman" w:hAnsi="Times New Roman"/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</w:tbl>
    <w:p>
      <w:pPr>
        <w:pStyle w:val="Tre"/>
        <w:widowControl w:val="false"/>
        <w:ind w:left="216" w:right="0" w:hanging="216"/>
        <w:rPr>
          <w:sz w:val="21"/>
          <w:szCs w:val="21"/>
        </w:rPr>
      </w:pPr>
      <w:r>
        <w:rPr/>
      </w:r>
    </w:p>
    <w:sectPr>
      <w:headerReference w:type="even" r:id="rId2"/>
      <w:headerReference w:type="default" r:id="rId3"/>
      <w:footerReference w:type="even" r:id="rId4"/>
      <w:footerReference w:type="default" r:id="rId5"/>
      <w:type w:val="nextPage"/>
      <w:pgSz w:w="11906" w:h="16838"/>
      <w:pgMar w:left="1134" w:right="1134" w:header="709" w:top="1134" w:footer="85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Symbol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Wingdings 2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omic Sans MS">
    <w:charset w:val="ee"/>
    <w:family w:val="roman"/>
    <w:pitch w:val="variable"/>
  </w:font>
  <w:font w:name="Cambria"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Helvetica Neue">
    <w:charset w:val="ee"/>
    <w:family w:val="roman"/>
    <w:pitch w:val="variable"/>
  </w:font>
  <w:font w:name="MyriadPro-Regular">
    <w:charset w:val="ee"/>
    <w:family w:val="roman"/>
    <w:pitch w:val="variable"/>
  </w:font>
  <w:font w:name="Helvetica">
    <w:altName w:val="Arial"/>
    <w:charset w:val="ee"/>
    <w:family w:val="roman"/>
    <w:pitch w:val="variable"/>
  </w:font>
  <w:font w:name="Times New Roman PSMT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agwekistopka"/>
      <w:bidi w:val="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agwekistopka"/>
      <w:bidi w:val="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agwekistopka"/>
      <w:bidi w:val="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bidi w:val="0"/>
      <w:spacing w:before="0" w:after="200"/>
      <w:jc w:val="center"/>
      <w:rPr>
        <w:rFonts w:ascii="Times New Roman" w:hAnsi="Times New Roman"/>
      </w:rPr>
    </w:pPr>
    <w:r>
      <w:rPr>
        <w:rFonts w:cs="Times New Roman"/>
        <w:b/>
        <w:bCs/>
        <w:color w:val="000000"/>
        <w:sz w:val="21"/>
        <w:szCs w:val="21"/>
        <w:shd w:fill="FFFFFF" w:val="clear"/>
        <w:lang w:val="pl-PL" w:bidi="ar-SA"/>
      </w:rPr>
      <w:t>„</w:t>
    </w:r>
    <w:r>
      <w:rPr>
        <w:rFonts w:eastAsia="Times New Roman" w:cs="Times New Roman"/>
        <w:b/>
        <w:bCs/>
        <w:color w:val="000000"/>
        <w:sz w:val="21"/>
        <w:szCs w:val="21"/>
        <w:shd w:fill="FFFFFF" w:val="clear"/>
        <w:lang w:val="pl-PL" w:eastAsia="ar-SA" w:bidi="ar-SA"/>
      </w:rPr>
      <w:t xml:space="preserve">na zakup maceratora do niszczenia naczyń z pulpy celulozowej oraz myjni do obuwia dla SP ZOZ Oborniki, </w:t>
    </w:r>
    <w:r>
      <w:rPr>
        <w:rFonts w:cs="Times New Roman"/>
        <w:b/>
        <w:bCs/>
        <w:sz w:val="20"/>
        <w:szCs w:val="20"/>
        <w:lang w:val="pl-PL" w:bidi="ar-SA"/>
      </w:rPr>
      <w:t>dofinansowanie projektu ze środków z ZUS, dotyczącego utrzymania zdolności do pracy przez cały okres aktywności zawodowej”</w:t>
    </w:r>
  </w:p>
  <w:p>
    <w:pPr>
      <w:pStyle w:val="Nagwekistopka"/>
      <w:bidi w:val="0"/>
      <w:rPr>
        <w:rFonts w:ascii="Arial" w:hAnsi="Arial" w:eastAsia="Arial Unicode MS" w:cs="Arial Unicode MS"/>
        <w:b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vanish w:val="false"/>
        <w:color w:val="000000"/>
        <w:spacing w:val="0"/>
        <w:w w:val="100"/>
        <w:kern w:val="0"/>
        <w:position w:val="0"/>
        <w:sz w:val="18"/>
        <w:sz w:val="18"/>
        <w:u w:val="none" w:color="FFFFFF"/>
        <w:vertAlign w:val="baseline"/>
        <w:lang w:val="pl-PL" w:eastAsia="zh-CN" w:bidi="hi-IN"/>
        <w14:textOutline>
          <w14:noFill/>
        </w14:textOutline>
        <w14:textFill>
          <w14:solidFill>
            <w14:srgbClr w14:val="000000"/>
          </w14:solidFill>
        </w14:textFill>
      </w:rPr>
    </w:pPr>
    <w:r>
      <w:rPr>
        <w:rFonts w:eastAsia="Arial Unicode MS" w:cs="Arial Unicode MS" w:ascii="Arial" w:hAnsi="Arial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vanish w:val="false"/>
        <w:color w:val="000000"/>
        <w:spacing w:val="0"/>
        <w:w w:val="100"/>
        <w:kern w:val="0"/>
        <w:position w:val="0"/>
        <w:sz w:val="18"/>
        <w:sz w:val="18"/>
        <w:u w:val="none" w:color="FFFFFF"/>
        <w:vertAlign w:val="baseline"/>
        <w:lang w:val="pl-PL" w:eastAsia="zh-CN" w:bidi="hi-IN"/>
        <w14:textOutline>
          <w14:noFill/>
        </w14:textOutline>
        <w14:textFill>
          <w14:solidFill>
            <w14:srgbClr w14:val="000000"/>
          </w14:solidFill>
        </w14:textFill>
      </w:rPr>
    </w:r>
  </w:p>
  <w:p>
    <w:pPr>
      <w:pStyle w:val="Nagwekistopka"/>
      <w:bidi w:val="0"/>
      <w:rPr>
        <w:rFonts w:ascii="Times New Roman" w:hAnsi="Times New Roman"/>
      </w:rPr>
    </w:pPr>
    <w:r>
      <w:rPr>
        <w:rFonts w:ascii="Times New Roman" w:hAnsi="Times New Roman"/>
        <w:b/>
        <w:bCs/>
        <w:sz w:val="21"/>
        <w:szCs w:val="21"/>
      </w:rPr>
      <w:t xml:space="preserve">Załącznik nr </w:t>
    </w:r>
    <w:r>
      <w:rPr>
        <w:rFonts w:ascii="Times New Roman" w:hAnsi="Times New Roman"/>
        <w:b/>
        <w:bCs/>
        <w:sz w:val="21"/>
        <w:szCs w:val="21"/>
      </w:rPr>
      <w:t>2</w:t>
    </w:r>
    <w:r>
      <w:rPr>
        <w:rFonts w:ascii="Times New Roman" w:hAnsi="Times New Roman"/>
        <w:b/>
        <w:bCs/>
        <w:sz w:val="21"/>
        <w:szCs w:val="21"/>
      </w:rPr>
      <w:t xml:space="preserve">.1 -  </w:t>
    </w:r>
    <w:r>
      <w:rPr>
        <w:rFonts w:ascii="Times New Roman" w:hAnsi="Times New Roman"/>
        <w:b w:val="false"/>
        <w:bCs w:val="false"/>
        <w:sz w:val="21"/>
        <w:szCs w:val="21"/>
      </w:rPr>
      <w:t>parametry techniczne (Macerator do niszczenia naczyń z pulpy celulozowej)</w:t>
    </w:r>
  </w:p>
</w:hdr>
</file>

<file path=word/settings.xml><?xml version="1.0" encoding="utf-8"?>
<w:settings xmlns:w="http://schemas.openxmlformats.org/wordprocessingml/2006/main">
  <w:zoom w:percent="161"/>
  <w:defaultTabStop w:val="709"/>
  <w:autoHyphenation w:val="true"/>
  <w:evenAndOddHeaders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rial Unicode MS" w:cs="Times New Roman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 w:default="1">
    <w:name w:val="Normal"/>
    <w:qFormat/>
    <w:pPr>
      <w:keepNext w:val="false"/>
      <w:keepLines w:val="false"/>
      <w:pageBreakBefore w:val="false"/>
      <w:widowControl/>
      <w:shd w:val="clear" w:color="auto" w:fill="auto"/>
      <w:suppressAutoHyphens w:val="false"/>
      <w:bidi w:val="0"/>
      <w:spacing w:lineRule="auto" w:line="240" w:beforeAutospacing="0" w:before="0" w:afterAutospacing="0" w:after="0"/>
      <w:ind w:left="0" w:right="0" w:hanging="0"/>
      <w:jc w:val="left"/>
    </w:pPr>
    <w:rPr>
      <w:rFonts w:ascii="Times New Roman" w:hAnsi="Times New Roman" w:eastAsia="Arial Unicode MS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vanish w:val="false"/>
      <w:color w:val="auto"/>
      <w:spacing w:val="0"/>
      <w:w w:val="100"/>
      <w:kern w:val="0"/>
      <w:position w:val="0"/>
      <w:sz w:val="24"/>
      <w:sz w:val="24"/>
      <w:szCs w:val="24"/>
      <w:u w:val="none" w:color="FFFFFF"/>
      <w:vertAlign w:val="baseline"/>
      <w:lang w:val="en-US" w:eastAsia="en-US" w:bidi="ar-SA"/>
    </w:rPr>
  </w:style>
  <w:style w:type="character" w:styleId="DefaultParagraphFont" w:default="1">
    <w:name w:val="Default Paragraph Font"/>
    <w:qFormat/>
    <w:rPr/>
  </w:style>
  <w:style w:type="character" w:styleId="Czeinternetowe">
    <w:name w:val="Łącze internetowe"/>
    <w:rPr>
      <w:u w:val="single" w:color="FFFFFF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Symbol" w:hAnsi="Symbol" w:eastAsia="Times New Roman"/>
      <w:b w:val="false"/>
      <w:color w:val="000000"/>
      <w:sz w:val="21"/>
      <w:szCs w:val="21"/>
      <w:shd w:fill="FFFFFF" w:val="clear"/>
    </w:rPr>
  </w:style>
  <w:style w:type="character" w:styleId="WW8Num2z1">
    <w:name w:val="WW8Num2z1"/>
    <w:qFormat/>
    <w:rPr>
      <w:rFonts w:ascii="Courier New" w:hAnsi="Courier New" w:eastAsia="Times New Roman"/>
    </w:rPr>
  </w:style>
  <w:style w:type="character" w:styleId="WW8Num2z2">
    <w:name w:val="WW8Num2z2"/>
    <w:qFormat/>
    <w:rPr>
      <w:rFonts w:ascii="Wingdings" w:hAnsi="Wingdings" w:eastAsia="Times New Roman"/>
    </w:rPr>
  </w:style>
  <w:style w:type="character" w:styleId="WW8Num2z3">
    <w:name w:val="WW8Num2z3"/>
    <w:qFormat/>
    <w:rPr>
      <w:rFonts w:eastAsia="Times New Roman"/>
    </w:rPr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rFonts w:ascii="Times New Roman" w:hAnsi="Times New Roman" w:eastAsia="Times New Roman"/>
      <w:b/>
      <w:bCs/>
      <w:strike w:val="false"/>
      <w:dstrike w:val="false"/>
      <w:color w:val="000000"/>
      <w:sz w:val="21"/>
      <w:szCs w:val="21"/>
      <w:shd w:fill="FFFFFF" w:val="clear"/>
    </w:rPr>
  </w:style>
  <w:style w:type="character" w:styleId="WW8Num3z1">
    <w:name w:val="WW8Num3z1"/>
    <w:qFormat/>
    <w:rPr>
      <w:rFonts w:ascii="Times New Roman" w:hAnsi="Times New Roman" w:eastAsia="Times New Roman"/>
    </w:rPr>
  </w:style>
  <w:style w:type="character" w:styleId="WW8Num3z2">
    <w:name w:val="WW8Num3z2"/>
    <w:qFormat/>
    <w:rPr>
      <w:rFonts w:ascii="Wingdings" w:hAnsi="Wingdings" w:eastAsia="Times New Roman"/>
    </w:rPr>
  </w:style>
  <w:style w:type="character" w:styleId="WW8Num3z3">
    <w:name w:val="WW8Num3z3"/>
    <w:qFormat/>
    <w:rPr/>
  </w:style>
  <w:style w:type="character" w:styleId="WW8Num3z4">
    <w:name w:val="WW8Num3z4"/>
    <w:qFormat/>
    <w:rPr>
      <w:sz w:val="21"/>
      <w:shd w:fill="FFFF00" w:val="clear"/>
    </w:rPr>
  </w:style>
  <w:style w:type="character" w:styleId="WW8Num3z5">
    <w:name w:val="WW8Num3z5"/>
    <w:qFormat/>
    <w:rPr/>
  </w:style>
  <w:style w:type="character" w:styleId="WW8Num3z6">
    <w:name w:val="WW8Num3z6"/>
    <w:qFormat/>
    <w:rPr>
      <w:rFonts w:eastAsia="Times New Roman"/>
    </w:rPr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>
      <w:rFonts w:ascii="Times New Roman" w:hAnsi="Times New Roman" w:eastAsia="Times New Roman"/>
      <w:b/>
      <w:bCs/>
      <w:i/>
      <w:iCs/>
      <w:strike w:val="false"/>
      <w:dstrike w:val="false"/>
      <w:sz w:val="21"/>
      <w:szCs w:val="21"/>
    </w:rPr>
  </w:style>
  <w:style w:type="character" w:styleId="WW8Num4z1">
    <w:name w:val="WW8Num4z1"/>
    <w:qFormat/>
    <w:rPr>
      <w:rFonts w:ascii="OpenSymbol" w:hAnsi="OpenSymbol" w:eastAsia="Courier New"/>
    </w:rPr>
  </w:style>
  <w:style w:type="character" w:styleId="WW8Num4z3">
    <w:name w:val="WW8Num4z3"/>
    <w:qFormat/>
    <w:rPr>
      <w:rFonts w:ascii="Wingdings 2" w:hAnsi="Wingdings 2" w:eastAsia="Wingdings 2"/>
    </w:rPr>
  </w:style>
  <w:style w:type="character" w:styleId="WW8Num5z0">
    <w:name w:val="WW8Num5z0"/>
    <w:qFormat/>
    <w:rPr>
      <w:rFonts w:ascii="Symbol" w:hAnsi="Symbol" w:eastAsia="Times New Roman"/>
      <w:caps w:val="false"/>
      <w:smallCaps w:val="false"/>
      <w:strike w:val="false"/>
      <w:dstrike w:val="false"/>
      <w:color w:val="000000"/>
      <w:spacing w:val="0"/>
      <w:sz w:val="21"/>
      <w:szCs w:val="21"/>
      <w:shd w:fill="FFFFFF" w:val="clear"/>
      <w:em w:val="none"/>
      <w:lang w:val="pl-PL" w:eastAsia="pl-PL"/>
    </w:rPr>
  </w:style>
  <w:style w:type="character" w:styleId="WW8Num5z1">
    <w:name w:val="WW8Num5z1"/>
    <w:qFormat/>
    <w:rPr>
      <w:rFonts w:ascii="OpenSymbol" w:hAnsi="OpenSymbol" w:eastAsia="Times New Roman"/>
    </w:rPr>
  </w:style>
  <w:style w:type="character" w:styleId="WW8Num6z0">
    <w:name w:val="WW8Num6z0"/>
    <w:qFormat/>
    <w:rPr>
      <w:rFonts w:ascii="Symbol" w:hAnsi="Symbol" w:eastAsia="Times New Roman"/>
      <w:strike w:val="false"/>
      <w:dstrike w:val="false"/>
      <w:color w:val="000000"/>
      <w:sz w:val="21"/>
      <w:szCs w:val="21"/>
      <w:shd w:fill="FFFFFF" w:val="clear"/>
      <w:lang w:val="pl-PL"/>
    </w:rPr>
  </w:style>
  <w:style w:type="character" w:styleId="WW8Num6z1">
    <w:name w:val="WW8Num6z1"/>
    <w:qFormat/>
    <w:rPr>
      <w:rFonts w:ascii="Times New Roman" w:hAnsi="Times New Roman" w:eastAsia="Times New Roman"/>
    </w:rPr>
  </w:style>
  <w:style w:type="character" w:styleId="WW8Num6z2">
    <w:name w:val="WW8Num6z2"/>
    <w:qFormat/>
    <w:rPr>
      <w:rFonts w:ascii="Wingdings" w:hAnsi="Wingdings" w:eastAsia="Times New Roman"/>
    </w:rPr>
  </w:style>
  <w:style w:type="character" w:styleId="WW8Num6z3">
    <w:name w:val="WW8Num6z3"/>
    <w:qFormat/>
    <w:rPr/>
  </w:style>
  <w:style w:type="character" w:styleId="WW8Num6z4">
    <w:name w:val="WW8Num6z4"/>
    <w:qFormat/>
    <w:rPr>
      <w:rFonts w:eastAsia="Times New Roman"/>
      <w:bCs w:val="false"/>
      <w:color w:val="000000"/>
      <w:szCs w:val="21"/>
      <w:shd w:fill="FFFFFF" w:val="clear"/>
    </w:rPr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4z2">
    <w:name w:val="WW8Num4z2"/>
    <w:qFormat/>
    <w:rPr>
      <w:rFonts w:ascii="Wingdings" w:hAnsi="Wingdings" w:eastAsia="Times New Roman"/>
    </w:rPr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7z0">
    <w:name w:val="WW8Num7z0"/>
    <w:qFormat/>
    <w:rPr>
      <w:rFonts w:ascii="Symbol" w:hAnsi="Symbol" w:eastAsia="Times New Roman"/>
      <w:b w:val="false"/>
      <w:bCs/>
      <w:strike w:val="false"/>
      <w:dstrike w:val="false"/>
      <w:color w:val="000000"/>
      <w:sz w:val="21"/>
      <w:szCs w:val="21"/>
      <w:shd w:fill="FFFFFF" w:val="clear"/>
      <w:lang w:val="pl-PL"/>
    </w:rPr>
  </w:style>
  <w:style w:type="character" w:styleId="WW8Num7z1">
    <w:name w:val="WW8Num7z1"/>
    <w:qFormat/>
    <w:rPr>
      <w:rFonts w:ascii="Courier New" w:hAnsi="Courier New" w:eastAsia="Courier New"/>
    </w:rPr>
  </w:style>
  <w:style w:type="character" w:styleId="WW8Num7z2">
    <w:name w:val="WW8Num7z2"/>
    <w:qFormat/>
    <w:rPr>
      <w:rFonts w:ascii="Wingdings" w:hAnsi="Wingdings" w:eastAsia="Times New Roman"/>
    </w:rPr>
  </w:style>
  <w:style w:type="character" w:styleId="WW8Num7z3">
    <w:name w:val="WW8Num7z3"/>
    <w:qFormat/>
    <w:rPr/>
  </w:style>
  <w:style w:type="character" w:styleId="WW8Num7z4">
    <w:name w:val="WW8Num7z4"/>
    <w:qFormat/>
    <w:rPr>
      <w:rFonts w:eastAsia="Times New Roman"/>
      <w:bCs w:val="false"/>
      <w:color w:val="000000"/>
      <w:shd w:fill="FFFFFF" w:val="clear"/>
    </w:rPr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0">
    <w:name w:val="WW8Num8z0"/>
    <w:qFormat/>
    <w:rPr>
      <w:rFonts w:ascii="Symbol" w:hAnsi="Symbol" w:eastAsia="Symbol"/>
      <w:b w:val="false"/>
      <w:bCs/>
      <w:strike w:val="false"/>
      <w:dstrike w:val="false"/>
      <w:color w:val="000000"/>
      <w:sz w:val="21"/>
      <w:szCs w:val="21"/>
      <w:shd w:fill="FFFFFF" w:val="clear"/>
      <w:lang w:val="pl-PL"/>
    </w:rPr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9z0">
    <w:name w:val="WW8Num9z0"/>
    <w:qFormat/>
    <w:rPr>
      <w:rFonts w:ascii="Symbol" w:hAnsi="Symbol" w:eastAsia="Times New Roman"/>
      <w:b w:val="false"/>
      <w:bCs/>
      <w:strike w:val="false"/>
      <w:dstrike w:val="false"/>
      <w:color w:val="000000"/>
      <w:sz w:val="21"/>
      <w:szCs w:val="21"/>
      <w:shd w:fill="FFFFFF" w:val="clear"/>
      <w:lang w:val="pl-PL"/>
    </w:rPr>
  </w:style>
  <w:style w:type="character" w:styleId="WW8Num9z1">
    <w:name w:val="WW8Num9z1"/>
    <w:qFormat/>
    <w:rPr>
      <w:rFonts w:ascii="Courier New" w:hAnsi="Courier New" w:eastAsia="Courier New"/>
    </w:rPr>
  </w:style>
  <w:style w:type="character" w:styleId="WW8Num9z2">
    <w:name w:val="WW8Num9z2"/>
    <w:qFormat/>
    <w:rPr>
      <w:rFonts w:ascii="Wingdings" w:hAnsi="Wingdings" w:eastAsia="Times New Roman"/>
    </w:rPr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5z2">
    <w:name w:val="WW8Num5z2"/>
    <w:qFormat/>
    <w:rPr>
      <w:rFonts w:ascii="Wingdings" w:hAnsi="Wingdings" w:eastAsia="Times New Roman"/>
    </w:rPr>
  </w:style>
  <w:style w:type="character" w:styleId="WW8Num5z3">
    <w:name w:val="WW8Num5z3"/>
    <w:qFormat/>
    <w:rPr>
      <w:rFonts w:ascii="Symbol" w:hAnsi="Symbol" w:eastAsia="Symbol"/>
    </w:rPr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10z0">
    <w:name w:val="WW8Num10z0"/>
    <w:qFormat/>
    <w:rPr>
      <w:rFonts w:ascii="Times New Roman" w:hAnsi="Times New Roman" w:eastAsia="Times New Roman"/>
      <w:strike w:val="false"/>
      <w:dstrike w:val="false"/>
      <w:color w:val="000000"/>
      <w:sz w:val="21"/>
      <w:szCs w:val="21"/>
      <w:shd w:fill="FFFFFF" w:val="clear"/>
    </w:rPr>
  </w:style>
  <w:style w:type="character" w:styleId="WW8Num10z1">
    <w:name w:val="WW8Num10z1"/>
    <w:qFormat/>
    <w:rPr>
      <w:rFonts w:ascii="OpenSymbol" w:hAnsi="OpenSymbol" w:eastAsia="OpenSymbol"/>
    </w:rPr>
  </w:style>
  <w:style w:type="character" w:styleId="WW8Num11z0">
    <w:name w:val="WW8Num11z0"/>
    <w:qFormat/>
    <w:rPr>
      <w:rFonts w:ascii="Symbol" w:hAnsi="Symbol" w:eastAsia="Symbol"/>
    </w:rPr>
  </w:style>
  <w:style w:type="character" w:styleId="AbsatzStandardschriftart">
    <w:name w:val="Absatz-Standardschriftart"/>
    <w:qFormat/>
    <w:rPr/>
  </w:style>
  <w:style w:type="character" w:styleId="WWAbsatzStandardschriftart">
    <w:name w:val="WW-Absatz-Standardschriftart"/>
    <w:qFormat/>
    <w:rPr/>
  </w:style>
  <w:style w:type="character" w:styleId="WWAbsatzStandardschriftart1">
    <w:name w:val="WW-Absatz-Standardschriftart1"/>
    <w:qFormat/>
    <w:rPr/>
  </w:style>
  <w:style w:type="character" w:styleId="WWAbsatzStandardschriftart11">
    <w:name w:val="WW-Absatz-Standardschriftart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11">
    <w:name w:val="WW-Absatz-Standardschriftart1111"/>
    <w:qFormat/>
    <w:rPr/>
  </w:style>
  <w:style w:type="character" w:styleId="WW8Num10z3">
    <w:name w:val="WW8Num10z3"/>
    <w:qFormat/>
    <w:rPr>
      <w:rFonts w:ascii="Wingdings 2" w:hAnsi="Wingdings 2" w:eastAsia="Times New Roman"/>
    </w:rPr>
  </w:style>
  <w:style w:type="character" w:styleId="WWAbsatzStandardschriftart11111">
    <w:name w:val="WW-Absatz-Standardschriftart11111"/>
    <w:qFormat/>
    <w:rPr/>
  </w:style>
  <w:style w:type="character" w:styleId="WW8Num11z1">
    <w:name w:val="WW8Num11z1"/>
    <w:qFormat/>
    <w:rPr>
      <w:rFonts w:ascii="OpenSymbol" w:hAnsi="OpenSymbol" w:eastAsia="OpenSymbol"/>
    </w:rPr>
  </w:style>
  <w:style w:type="character" w:styleId="WWAbsatzStandardschriftart111111">
    <w:name w:val="WW-Absatz-Standardschriftart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11">
    <w:name w:val="WW-Absatz-Standardschriftart11111111"/>
    <w:qFormat/>
    <w:rPr/>
  </w:style>
  <w:style w:type="character" w:styleId="WWAbsatzStandardschriftart111111111">
    <w:name w:val="WW-Absatz-Standardschriftart111111111"/>
    <w:qFormat/>
    <w:rPr/>
  </w:style>
  <w:style w:type="character" w:styleId="WWAbsatzStandardschriftart1111111111">
    <w:name w:val="WW-Absatz-Standardschriftart1111111111"/>
    <w:qFormat/>
    <w:rPr/>
  </w:style>
  <w:style w:type="character" w:styleId="WWAbsatzStandardschriftart11111111111">
    <w:name w:val="WW-Absatz-Standardschriftart11111111111"/>
    <w:qFormat/>
    <w:rPr/>
  </w:style>
  <w:style w:type="character" w:styleId="WWAbsatzStandardschriftart111111111111">
    <w:name w:val="WW-Absatz-Standardschriftart111111111111"/>
    <w:qFormat/>
    <w:rPr/>
  </w:style>
  <w:style w:type="character" w:styleId="WWAbsatzStandardschriftart1111111111111">
    <w:name w:val="WW-Absatz-Standardschriftart1111111111111"/>
    <w:qFormat/>
    <w:rPr/>
  </w:style>
  <w:style w:type="character" w:styleId="WWAbsatzStandardschriftart11111111111111">
    <w:name w:val="WW-Absatz-Standardschriftart11111111111111"/>
    <w:qFormat/>
    <w:rPr/>
  </w:style>
  <w:style w:type="character" w:styleId="WWAbsatzStandardschriftart111111111111111">
    <w:name w:val="WW-Absatz-Standardschriftart111111111111111"/>
    <w:qFormat/>
    <w:rPr/>
  </w:style>
  <w:style w:type="character" w:styleId="WWAbsatzStandardschriftart1111111111111111">
    <w:name w:val="WW-Absatz-Standardschriftart1111111111111111"/>
    <w:qFormat/>
    <w:rPr/>
  </w:style>
  <w:style w:type="character" w:styleId="WWAbsatzStandardschriftart11111111111111111">
    <w:name w:val="WW-Absatz-Standardschriftart11111111111111111"/>
    <w:qFormat/>
    <w:rPr/>
  </w:style>
  <w:style w:type="character" w:styleId="WWAbsatzStandardschriftart111111111111111111">
    <w:name w:val="WW-Absatz-Standardschriftart111111111111111111"/>
    <w:qFormat/>
    <w:rPr/>
  </w:style>
  <w:style w:type="character" w:styleId="WWAbsatzStandardschriftart1111111111111111111">
    <w:name w:val="WW-Absatz-Standardschriftart1111111111111111111"/>
    <w:qFormat/>
    <w:rPr/>
  </w:style>
  <w:style w:type="character" w:styleId="WWAbsatzStandardschriftart11111111111111111111">
    <w:name w:val="WW-Absatz-Standardschriftart11111111111111111111"/>
    <w:qFormat/>
    <w:rPr/>
  </w:style>
  <w:style w:type="character" w:styleId="WWAbsatzStandardschriftart111111111111111111111">
    <w:name w:val="WW-Absatz-Standardschriftart111111111111111111111"/>
    <w:qFormat/>
    <w:rPr/>
  </w:style>
  <w:style w:type="character" w:styleId="WWAbsatzStandardschriftart1111111111111111111111">
    <w:name w:val="WW-Absatz-Standardschriftart1111111111111111111111"/>
    <w:qFormat/>
    <w:rPr/>
  </w:style>
  <w:style w:type="character" w:styleId="WWAbsatzStandardschriftart11111111111111111111111">
    <w:name w:val="WW-Absatz-Standardschriftart11111111111111111111111"/>
    <w:qFormat/>
    <w:rPr/>
  </w:style>
  <w:style w:type="character" w:styleId="WWAbsatzStandardschriftart111111111111111111111111">
    <w:name w:val="WW-Absatz-Standardschriftart111111111111111111111111"/>
    <w:qFormat/>
    <w:rPr/>
  </w:style>
  <w:style w:type="character" w:styleId="WWAbsatzStandardschriftart1111111111111111111111111">
    <w:name w:val="WW-Absatz-Standardschriftart1111111111111111111111111"/>
    <w:qFormat/>
    <w:rPr/>
  </w:style>
  <w:style w:type="character" w:styleId="WWAbsatzStandardschriftart11111111111111111111111111">
    <w:name w:val="WW-Absatz-Standardschriftart11111111111111111111111111"/>
    <w:qFormat/>
    <w:rPr/>
  </w:style>
  <w:style w:type="character" w:styleId="WWAbsatzStandardschriftart111111111111111111111111111">
    <w:name w:val="WW-Absatz-Standardschriftart111111111111111111111111111"/>
    <w:qFormat/>
    <w:rPr/>
  </w:style>
  <w:style w:type="character" w:styleId="WW8Num12z0">
    <w:name w:val="WW8Num12z0"/>
    <w:qFormat/>
    <w:rPr>
      <w:rFonts w:ascii="Symbol" w:hAnsi="Symbol" w:eastAsia="OpenSymbol"/>
    </w:rPr>
  </w:style>
  <w:style w:type="character" w:styleId="Domylnaczcionkaakapitu2">
    <w:name w:val="Domyślna czcionka akapitu2"/>
    <w:qFormat/>
    <w:rPr/>
  </w:style>
  <w:style w:type="character" w:styleId="Symbolewypunktowania">
    <w:name w:val="Symbole wypunktowania"/>
    <w:qFormat/>
    <w:rPr>
      <w:rFonts w:ascii="OpenSymbol" w:hAnsi="OpenSymbol" w:eastAsia="OpenSymbol"/>
    </w:rPr>
  </w:style>
  <w:style w:type="character" w:styleId="WW8NumSt31z2">
    <w:name w:val="WW8NumSt31z2"/>
    <w:qFormat/>
    <w:rPr>
      <w:b w:val="false"/>
    </w:rPr>
  </w:style>
  <w:style w:type="character" w:styleId="WW8NumSt31z1">
    <w:name w:val="WW8NumSt31z1"/>
    <w:qFormat/>
    <w:rPr>
      <w:b w:val="false"/>
      <w:color w:val="000000"/>
    </w:rPr>
  </w:style>
  <w:style w:type="character" w:styleId="WWZnakiprzypiswkocowych">
    <w:name w:val="WW-Znaki przypisów końcowych"/>
    <w:qFormat/>
    <w:rPr/>
  </w:style>
  <w:style w:type="character" w:styleId="WWZnakiprzypiswdolnych">
    <w:name w:val="WW-Znaki przypisów dolnych"/>
    <w:qFormat/>
    <w:rPr>
      <w:vertAlign w:val="superscript"/>
    </w:rPr>
  </w:style>
  <w:style w:type="character" w:styleId="WW8Num43z8">
    <w:name w:val="WW8Num43z8"/>
    <w:qFormat/>
    <w:rPr/>
  </w:style>
  <w:style w:type="character" w:styleId="WW8Num43z7">
    <w:name w:val="WW8Num43z7"/>
    <w:qFormat/>
    <w:rPr/>
  </w:style>
  <w:style w:type="character" w:styleId="WW8Num43z6">
    <w:name w:val="WW8Num43z6"/>
    <w:qFormat/>
    <w:rPr/>
  </w:style>
  <w:style w:type="character" w:styleId="WW8Num43z5">
    <w:name w:val="WW8Num43z5"/>
    <w:qFormat/>
    <w:rPr/>
  </w:style>
  <w:style w:type="character" w:styleId="WW8Num43z4">
    <w:name w:val="WW8Num43z4"/>
    <w:qFormat/>
    <w:rPr/>
  </w:style>
  <w:style w:type="character" w:styleId="WW8Num43z3">
    <w:name w:val="WW8Num43z3"/>
    <w:qFormat/>
    <w:rPr/>
  </w:style>
  <w:style w:type="character" w:styleId="WW8Num43z2">
    <w:name w:val="WW8Num43z2"/>
    <w:qFormat/>
    <w:rPr/>
  </w:style>
  <w:style w:type="character" w:styleId="WW8Num43z1">
    <w:name w:val="WW8Num43z1"/>
    <w:qFormat/>
    <w:rPr>
      <w:rFonts w:ascii="Symbol" w:hAnsi="Symbol" w:eastAsia="Times New Roman"/>
    </w:rPr>
  </w:style>
  <w:style w:type="character" w:styleId="WW8Num43z0">
    <w:name w:val="WW8Num43z0"/>
    <w:qFormat/>
    <w:rPr>
      <w:rFonts w:ascii="Calibri" w:hAnsi="Calibri" w:eastAsia="Calibri"/>
      <w:sz w:val="22"/>
      <w:szCs w:val="22"/>
    </w:rPr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7z3">
    <w:name w:val="WW8Num17z3"/>
    <w:qFormat/>
    <w:rPr/>
  </w:style>
  <w:style w:type="character" w:styleId="WW8Num17z2">
    <w:name w:val="WW8Num17z2"/>
    <w:qFormat/>
    <w:rPr/>
  </w:style>
  <w:style w:type="character" w:styleId="WW8Num17z1">
    <w:name w:val="WW8Num17z1"/>
    <w:qFormat/>
    <w:rPr/>
  </w:style>
  <w:style w:type="character" w:styleId="WW8Num17z0">
    <w:name w:val="WW8Num17z0"/>
    <w:qFormat/>
    <w:rPr>
      <w:rFonts w:ascii="Times New Roman" w:hAnsi="Times New Roman" w:eastAsia="Arial"/>
      <w:i/>
      <w:sz w:val="20"/>
      <w:szCs w:val="22"/>
    </w:rPr>
  </w:style>
  <w:style w:type="character" w:styleId="WWAbsatzStandardschriftart1111111111111111111111111111">
    <w:name w:val="WW-Absatz-Standardschriftart1111111111111111111111111111"/>
    <w:qFormat/>
    <w:rPr/>
  </w:style>
  <w:style w:type="character" w:styleId="WWAbsatzStandardschriftart1112">
    <w:name w:val="WW-Absatz-Standardschriftart1112"/>
    <w:qFormat/>
    <w:rPr/>
  </w:style>
  <w:style w:type="character" w:styleId="WWAbsatzStandardschriftart112">
    <w:name w:val="WW-Absatz-Standardschriftart112"/>
    <w:qFormat/>
    <w:rPr/>
  </w:style>
  <w:style w:type="character" w:styleId="WWAbsatzStandardschriftart2">
    <w:name w:val="WW-Absatz-Standardschriftart2"/>
    <w:qFormat/>
    <w:rPr/>
  </w:style>
  <w:style w:type="character" w:styleId="Domylnaczcionkaakapitu1">
    <w:name w:val="Domyślna czcionka akapitu1"/>
    <w:qFormat/>
    <w:rPr/>
  </w:style>
  <w:style w:type="character" w:styleId="WW8Num15z0">
    <w:name w:val="WW8Num15z0"/>
    <w:qFormat/>
    <w:rPr>
      <w:rFonts w:eastAsia="Times New Roman"/>
      <w:bCs/>
      <w:caps/>
      <w:szCs w:val="22"/>
      <w:shd w:fill="FFFFFF" w:val="clear"/>
    </w:rPr>
  </w:style>
  <w:style w:type="character" w:styleId="S13">
    <w:name w:val="s13"/>
    <w:qFormat/>
    <w:rPr/>
  </w:style>
  <w:style w:type="character" w:styleId="WW8Num24z0">
    <w:name w:val="WW8Num24z0"/>
    <w:qFormat/>
    <w:rPr>
      <w:rFonts w:ascii="Symbol" w:hAnsi="Symbol" w:eastAsia="OpenSymbol"/>
      <w:szCs w:val="21"/>
    </w:rPr>
  </w:style>
  <w:style w:type="character" w:styleId="WW8Num24z1">
    <w:name w:val="WW8Num24z1"/>
    <w:qFormat/>
    <w:rPr/>
  </w:style>
  <w:style w:type="character" w:styleId="WW8Num24z2">
    <w:name w:val="WW8Num24z2"/>
    <w:qFormat/>
    <w:rPr/>
  </w:style>
  <w:style w:type="character" w:styleId="Ngbinding">
    <w:name w:val="ng-binding"/>
    <w:qFormat/>
    <w:rPr/>
  </w:style>
  <w:style w:type="character" w:styleId="WW8Num14z0">
    <w:name w:val="WW8Num14z0"/>
    <w:qFormat/>
    <w:rPr>
      <w:rFonts w:ascii="Symbol" w:hAnsi="Symbol" w:eastAsia="Times New Roman"/>
    </w:rPr>
  </w:style>
  <w:style w:type="character" w:styleId="WW8Num14z1">
    <w:name w:val="WW8Num14z1"/>
    <w:qFormat/>
    <w:rPr>
      <w:rFonts w:ascii="Courier New" w:hAnsi="Courier New" w:eastAsia="Courier New"/>
    </w:rPr>
  </w:style>
  <w:style w:type="character" w:styleId="WW8Num14z2">
    <w:name w:val="WW8Num14z2"/>
    <w:qFormat/>
    <w:rPr>
      <w:rFonts w:ascii="Wingdings" w:hAnsi="Wingdings" w:eastAsia="Times New Roman"/>
    </w:rPr>
  </w:style>
  <w:style w:type="character" w:styleId="Strong">
    <w:name w:val="Strong"/>
    <w:qFormat/>
    <w:rPr>
      <w:b/>
    </w:rPr>
  </w:style>
  <w:style w:type="character" w:styleId="WW8Num16z0">
    <w:name w:val="WW8Num16z0"/>
    <w:qFormat/>
    <w:rPr>
      <w:rFonts w:eastAsia="Times New Roman"/>
    </w:rPr>
  </w:style>
  <w:style w:type="character" w:styleId="WW8Num16z1">
    <w:name w:val="WW8Num16z1"/>
    <w:qFormat/>
    <w:rPr/>
  </w:style>
  <w:style w:type="character" w:styleId="WW8Num16z2">
    <w:name w:val="WW8Num16z2"/>
    <w:qFormat/>
    <w:rPr/>
  </w:style>
  <w:style w:type="character" w:styleId="WW8Num16z3">
    <w:name w:val="WW8Num16z3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UnresolvedMention">
    <w:name w:val="Unresolved Mention"/>
    <w:qFormat/>
    <w:rPr>
      <w:color w:val="605E5C"/>
      <w:shd w:fill="E1DFDD" w:val="clear"/>
    </w:rPr>
  </w:style>
  <w:style w:type="character" w:styleId="TekstdymkaZnak">
    <w:name w:val="Tekst dymka Znak"/>
    <w:qFormat/>
    <w:rPr>
      <w:rFonts w:ascii="Tahoma" w:hAnsi="Tahoma" w:eastAsia="Tahoma"/>
      <w:sz w:val="16"/>
      <w:szCs w:val="16"/>
      <w:lang w:eastAsia="en-US"/>
    </w:rPr>
  </w:style>
  <w:style w:type="character" w:styleId="StopkaZnak">
    <w:name w:val="Stopka Znak"/>
    <w:qFormat/>
    <w:rPr>
      <w:rFonts w:ascii="Times New Roman" w:hAnsi="Times New Roman" w:eastAsia="Times New Roman"/>
      <w:sz w:val="20"/>
      <w:szCs w:val="20"/>
      <w:lang w:eastAsia="pl-PL"/>
    </w:rPr>
  </w:style>
  <w:style w:type="character" w:styleId="NagwekZnak">
    <w:name w:val="Nagłówek Znak"/>
    <w:qFormat/>
    <w:rPr>
      <w:rFonts w:ascii="Comic Sans MS" w:hAnsi="Comic Sans MS" w:eastAsia="Times New Roman"/>
      <w:sz w:val="24"/>
      <w:szCs w:val="20"/>
      <w:lang w:val="en-GB" w:eastAsia="ar-SA"/>
    </w:rPr>
  </w:style>
  <w:style w:type="character" w:styleId="TekstpodstawowyZnak">
    <w:name w:val="Tekst podstawowy Znak"/>
    <w:qFormat/>
    <w:rPr/>
  </w:style>
  <w:style w:type="character" w:styleId="Hpsatn">
    <w:name w:val="hps atn"/>
    <w:qFormat/>
    <w:rPr/>
  </w:style>
  <w:style w:type="character" w:styleId="Hps">
    <w:name w:val="hps"/>
    <w:qFormat/>
    <w:rPr/>
  </w:style>
  <w:style w:type="character" w:styleId="Nagwek4Znak">
    <w:name w:val="Nagłówek 4 Znak"/>
    <w:qFormat/>
    <w:rPr>
      <w:rFonts w:ascii="Cambria" w:hAnsi="Cambria" w:eastAsia="Times New Roman"/>
      <w:b/>
      <w:bCs/>
      <w:i/>
      <w:iCs/>
      <w:color w:val="4F81BD"/>
    </w:rPr>
  </w:style>
  <w:style w:type="character" w:styleId="Tekstpodstawowy2Znak">
    <w:name w:val="Tekst podstawowy 2 Znak"/>
    <w:qFormat/>
    <w:rPr>
      <w:rFonts w:ascii="Arial" w:hAnsi="Arial" w:eastAsia="Times New Roman"/>
      <w:szCs w:val="20"/>
      <w:lang w:eastAsia="pl-PL"/>
    </w:rPr>
  </w:style>
  <w:style w:type="character" w:styleId="Nagwek2Znak">
    <w:name w:val="Nagłówek 2 Znak"/>
    <w:qFormat/>
    <w:rPr>
      <w:rFonts w:ascii="Cambria" w:hAnsi="Cambria" w:eastAsia="Times New Roman"/>
      <w:b/>
      <w:bCs/>
      <w:color w:val="4F81BD"/>
      <w:sz w:val="26"/>
      <w:szCs w:val="26"/>
    </w:rPr>
  </w:style>
  <w:style w:type="character" w:styleId="Nagwek3Znak">
    <w:name w:val="Nagłówek 3 Znak"/>
    <w:qFormat/>
    <w:rPr>
      <w:rFonts w:ascii="Arial" w:hAnsi="Arial" w:eastAsia="Arial"/>
      <w:b/>
      <w:sz w:val="24"/>
      <w:szCs w:val="24"/>
      <w:lang w:eastAsia="pl-P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istopka">
    <w:name w:val="Nagłówek i stopka"/>
    <w:qFormat/>
    <w:pPr>
      <w:keepNext w:val="false"/>
      <w:keepLines w:val="false"/>
      <w:pageBreakBefore w:val="false"/>
      <w:widowControl/>
      <w:shd w:val="clear" w:color="auto" w:fill="auto"/>
      <w:tabs>
        <w:tab w:val="clear" w:pos="709"/>
        <w:tab w:val="right" w:pos="9020" w:leader="none"/>
      </w:tabs>
      <w:suppressAutoHyphens w:val="false"/>
      <w:bidi w:val="0"/>
      <w:spacing w:lineRule="auto" w:line="240" w:beforeAutospacing="0" w:before="0" w:afterAutospacing="0" w:after="0"/>
      <w:ind w:left="0" w:right="0" w:hanging="0"/>
      <w:jc w:val="left"/>
    </w:pPr>
    <w:rPr>
      <w:rFonts w:ascii="Helvetica Neue" w:hAnsi="Helvetica Neue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vanish w:val="false"/>
      <w:color w:val="000000"/>
      <w:spacing w:val="0"/>
      <w:w w:val="100"/>
      <w:kern w:val="0"/>
      <w:position w:val="0"/>
      <w:sz w:val="24"/>
      <w:sz w:val="24"/>
      <w:szCs w:val="24"/>
      <w:u w:val="none" w:color="FFFFFF"/>
      <w:shd w:fill="auto" w:val="clear"/>
      <w:vertAlign w:val="baseline"/>
      <w:lang w:val="pl-PL" w:eastAsia="zh-CN" w:bidi="hi-IN"/>
      <w14:textOutline>
        <w14:noFill/>
      </w14:textOutline>
      <w14:textFill>
        <w14:solidFill>
          <w14:srgbClr w14:val="000000"/>
        </w14:solidFill>
      </w14:textFill>
    </w:rPr>
  </w:style>
  <w:style w:type="paragraph" w:styleId="Tre">
    <w:name w:val="Treść"/>
    <w:qFormat/>
    <w:pPr>
      <w:keepNext w:val="false"/>
      <w:keepLines w:val="false"/>
      <w:pageBreakBefore w:val="false"/>
      <w:widowControl/>
      <w:shd w:val="clear" w:color="auto" w:fill="auto"/>
      <w:suppressAutoHyphens w:val="false"/>
      <w:bidi w:val="0"/>
      <w:spacing w:lineRule="auto" w:line="240" w:beforeAutospacing="0" w:before="0" w:afterAutospacing="0" w:after="0"/>
      <w:ind w:left="0" w:right="0" w:hanging="0"/>
      <w:jc w:val="left"/>
    </w:pPr>
    <w:rPr>
      <w:rFonts w:ascii="Times New Roman" w:hAnsi="Times New Roman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vanish w:val="false"/>
      <w:color w:val="000000"/>
      <w:spacing w:val="0"/>
      <w:w w:val="100"/>
      <w:kern w:val="0"/>
      <w:position w:val="0"/>
      <w:sz w:val="24"/>
      <w:sz w:val="24"/>
      <w:szCs w:val="24"/>
      <w:u w:val="none" w:color="000000"/>
      <w:shd w:fill="auto" w:val="clear"/>
      <w:vertAlign w:val="baseline"/>
      <w:lang w:val="pl-PL" w:eastAsia="zh-CN" w:bidi="hi-IN"/>
      <w14:textOutline>
        <w14:noFill/>
      </w14:textOutline>
      <w14:textFill>
        <w14:solidFill>
          <w14:srgbClr w14:val="000000"/>
        </w14:solidFill>
      </w14:textFill>
    </w:rPr>
  </w:style>
  <w:style w:type="paragraph" w:styleId="Bezformatowania">
    <w:name w:val="Bez formatowania"/>
    <w:qFormat/>
    <w:pPr>
      <w:keepNext w:val="false"/>
      <w:keepLines w:val="false"/>
      <w:pageBreakBefore w:val="false"/>
      <w:widowControl/>
      <w:shd w:val="clear" w:color="auto" w:fill="auto"/>
      <w:suppressAutoHyphens w:val="false"/>
      <w:bidi w:val="0"/>
      <w:spacing w:lineRule="auto" w:line="240" w:beforeAutospacing="0" w:before="0" w:afterAutospacing="0" w:after="0"/>
      <w:ind w:left="0" w:right="0" w:hanging="0"/>
      <w:jc w:val="left"/>
    </w:pPr>
    <w:rPr>
      <w:rFonts w:ascii="Times New Roman" w:hAnsi="Times New Roman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vanish w:val="false"/>
      <w:color w:val="000000"/>
      <w:spacing w:val="0"/>
      <w:w w:val="100"/>
      <w:kern w:val="0"/>
      <w:position w:val="0"/>
      <w:sz w:val="20"/>
      <w:sz w:val="20"/>
      <w:szCs w:val="20"/>
      <w:u w:val="none" w:color="000000"/>
      <w:shd w:fill="auto" w:val="clear"/>
      <w:vertAlign w:val="baseline"/>
      <w:lang w:val="pl-PL" w:eastAsia="zh-CN" w:bidi="hi-IN"/>
      <w14:textFill>
        <w14:solidFill>
          <w14:srgbClr w14:val="000000"/>
        </w14:solidFill>
      </w14:textFill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Gwkaistopka"/>
    <w:pPr/>
    <w:rPr/>
  </w:style>
  <w:style w:type="paragraph" w:styleId="Stopka">
    <w:name w:val="Footer"/>
    <w:basedOn w:val="Gwkaistopka"/>
    <w:pPr/>
    <w:rPr/>
  </w:style>
  <w:style w:type="paragraph" w:styleId="Nagwek1">
    <w:name w:val="Nagłówek1"/>
    <w:basedOn w:val="Normal"/>
    <w:qFormat/>
    <w:pPr>
      <w:keepNext w:val="true"/>
      <w:spacing w:before="240" w:after="120"/>
    </w:pPr>
    <w:rPr>
      <w:rFonts w:ascii="Arial" w:hAnsi="Arial" w:eastAsia="Mangal"/>
      <w:sz w:val="28"/>
      <w:szCs w:val="28"/>
      <w:lang w:eastAsia="ar-SA"/>
    </w:rPr>
  </w:style>
  <w:style w:type="paragraph" w:styleId="Caption1">
    <w:name w:val="caption"/>
    <w:basedOn w:val="Normal"/>
    <w:qFormat/>
    <w:pPr>
      <w:spacing w:before="120" w:after="120"/>
    </w:pPr>
    <w:rPr>
      <w:rFonts w:eastAsia="Mangal"/>
      <w:i/>
      <w:iCs/>
      <w:lang w:eastAsia="ar-SA"/>
    </w:rPr>
  </w:style>
  <w:style w:type="paragraph" w:styleId="Tekstpodstawowywcity31">
    <w:name w:val="Tekst podstawowy wcięty 31"/>
    <w:basedOn w:val="Normal"/>
    <w:qFormat/>
    <w:pPr>
      <w:ind w:left="360" w:right="0" w:hanging="0"/>
    </w:pPr>
    <w:rPr/>
  </w:style>
  <w:style w:type="paragraph" w:styleId="WWDomylnie">
    <w:name w:val="WW-Domyślnie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iberation Serif" w:cs="Liberation Serif"/>
      <w:color w:val="auto"/>
      <w:kern w:val="2"/>
      <w:sz w:val="20"/>
      <w:szCs w:val="24"/>
      <w:lang w:val="pl-PL" w:eastAsia="hi-IN" w:bidi="hi-IN"/>
    </w:rPr>
  </w:style>
  <w:style w:type="paragraph" w:styleId="WWDomylnie1">
    <w:name w:val="WW-Domyślnie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iberation Serif" w:cs="Liberation Serif"/>
      <w:color w:val="auto"/>
      <w:kern w:val="2"/>
      <w:sz w:val="24"/>
      <w:szCs w:val="24"/>
      <w:lang w:val="pl-PL" w:eastAsia="hi-IN" w:bidi="hi-IN"/>
    </w:rPr>
  </w:style>
  <w:style w:type="paragraph" w:styleId="Zaltext">
    <w:name w:val="Zal-text"/>
    <w:basedOn w:val="Normal"/>
    <w:qFormat/>
    <w:pPr>
      <w:widowControl w:val="false"/>
      <w:tabs>
        <w:tab w:val="clear" w:pos="709"/>
        <w:tab w:val="right" w:pos="8674" w:leader="dot"/>
      </w:tabs>
      <w:spacing w:lineRule="atLeast" w:line="320" w:before="85" w:after="85"/>
      <w:ind w:left="57" w:right="57" w:hanging="0"/>
      <w:jc w:val="both"/>
      <w:textAlignment w:val="center"/>
    </w:pPr>
    <w:rPr>
      <w:rFonts w:ascii="MyriadPro-Regular" w:hAnsi="MyriadPro-Regular" w:eastAsia="MyriadPro-Regular"/>
      <w:color w:val="000000"/>
      <w:sz w:val="22"/>
      <w:szCs w:val="22"/>
      <w:lang w:eastAsia="ar-SA"/>
    </w:rPr>
  </w:style>
  <w:style w:type="paragraph" w:styleId="Tekstpodstawowywcity2">
    <w:name w:val="Tekst podstawowy wcięty2"/>
    <w:basedOn w:val="Normal"/>
    <w:qFormat/>
    <w:pPr>
      <w:spacing w:before="220" w:after="0"/>
      <w:jc w:val="both"/>
    </w:pPr>
    <w:rPr>
      <w:sz w:val="22"/>
    </w:rPr>
  </w:style>
  <w:style w:type="paragraph" w:styleId="FR1">
    <w:name w:val="FR1"/>
    <w:qFormat/>
    <w:pPr>
      <w:widowControl w:val="false"/>
      <w:suppressAutoHyphens w:val="true"/>
      <w:bidi w:val="0"/>
      <w:spacing w:lineRule="auto" w:line="336" w:before="3900" w:after="0"/>
      <w:jc w:val="left"/>
    </w:pPr>
    <w:rPr>
      <w:rFonts w:ascii="Arial" w:hAnsi="Arial" w:eastAsia="Liberation Serif" w:cs="Liberation Serif"/>
      <w:b/>
      <w:bCs/>
      <w:i/>
      <w:iCs/>
      <w:color w:val="auto"/>
      <w:kern w:val="2"/>
      <w:sz w:val="20"/>
      <w:szCs w:val="20"/>
      <w:lang w:val="pl-PL" w:eastAsia="hi-IN" w:bidi="hi-IN"/>
    </w:rPr>
  </w:style>
  <w:style w:type="paragraph" w:styleId="Tekstpodstawowywcity22">
    <w:name w:val="Tekst podstawowy wcięty 22"/>
    <w:basedOn w:val="Normal"/>
    <w:qFormat/>
    <w:pPr>
      <w:tabs>
        <w:tab w:val="clear" w:pos="709"/>
        <w:tab w:val="left" w:pos="-5529" w:leader="none"/>
      </w:tabs>
      <w:ind w:left="374" w:right="0" w:hanging="374"/>
    </w:pPr>
    <w:rPr/>
  </w:style>
  <w:style w:type="paragraph" w:styleId="Divpoint">
    <w:name w:val="div.point"/>
    <w:qFormat/>
    <w:pPr>
      <w:widowControl w:val="false"/>
      <w:suppressAutoHyphens w:val="true"/>
      <w:bidi w:val="0"/>
      <w:spacing w:lineRule="atLeast" w:line="40" w:before="0" w:after="0"/>
      <w:jc w:val="left"/>
    </w:pPr>
    <w:rPr>
      <w:rFonts w:ascii="Helvetica" w:hAnsi="Helvetica" w:eastAsia="Liberation Serif" w:cs="Liberation Serif"/>
      <w:color w:val="000000"/>
      <w:kern w:val="2"/>
      <w:sz w:val="18"/>
      <w:szCs w:val="18"/>
      <w:lang w:val="pl-PL" w:eastAsia="hi-IN" w:bidi="hi-IN"/>
    </w:rPr>
  </w:style>
  <w:style w:type="paragraph" w:styleId="Divparagraph">
    <w:name w:val="div.paragraph"/>
    <w:qFormat/>
    <w:pPr>
      <w:widowControl w:val="false"/>
      <w:suppressAutoHyphens w:val="true"/>
      <w:bidi w:val="0"/>
      <w:spacing w:lineRule="atLeast" w:line="40" w:before="0" w:after="0"/>
      <w:jc w:val="left"/>
    </w:pPr>
    <w:rPr>
      <w:rFonts w:ascii="Helvetica" w:hAnsi="Helvetica" w:eastAsia="Liberation Serif" w:cs="Liberation Serif"/>
      <w:color w:val="000000"/>
      <w:kern w:val="2"/>
      <w:sz w:val="18"/>
      <w:szCs w:val="18"/>
      <w:lang w:val="pl-PL" w:eastAsia="hi-IN" w:bidi="hi-IN"/>
    </w:rPr>
  </w:style>
  <w:style w:type="paragraph" w:styleId="Tekstpodstawowy31">
    <w:name w:val="Tekst podstawowy 31"/>
    <w:basedOn w:val="Normal"/>
    <w:qFormat/>
    <w:pPr>
      <w:widowControl w:val="false"/>
      <w:jc w:val="both"/>
    </w:pPr>
    <w:rPr>
      <w:rFonts w:ascii="Tahoma" w:hAnsi="Tahoma" w:eastAsia="Tahoma"/>
      <w:lang w:eastAsia="ar-SA"/>
    </w:rPr>
  </w:style>
  <w:style w:type="paragraph" w:styleId="LONormal1">
    <w:name w:val="LO-Normal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Liberation Serif" w:cs="Liberation Serif"/>
      <w:color w:val="000000"/>
      <w:kern w:val="2"/>
      <w:sz w:val="24"/>
      <w:szCs w:val="24"/>
      <w:lang w:val="pl-PL" w:eastAsia="hi-IN" w:bidi="hi-IN"/>
    </w:rPr>
  </w:style>
  <w:style w:type="paragraph" w:styleId="Quote">
    <w:name w:val="Quote"/>
    <w:basedOn w:val="Normal"/>
    <w:qFormat/>
    <w:pPr>
      <w:spacing w:before="0" w:after="283"/>
      <w:ind w:left="567" w:right="567" w:hanging="0"/>
    </w:pPr>
    <w:rPr/>
  </w:style>
  <w:style w:type="paragraph" w:styleId="LONormal">
    <w:name w:val="LO-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Liberation Serif" w:cs="Liberation Serif"/>
      <w:color w:val="000000"/>
      <w:kern w:val="2"/>
      <w:sz w:val="24"/>
      <w:szCs w:val="24"/>
      <w:lang w:val="pl-PL" w:eastAsia="hi-IN" w:bidi="hi-IN"/>
    </w:rPr>
  </w:style>
  <w:style w:type="paragraph" w:styleId="Tekstpodstawowy32">
    <w:name w:val="Tekst podstawowy 32"/>
    <w:basedOn w:val="Normal"/>
    <w:qFormat/>
    <w:pPr>
      <w:jc w:val="center"/>
    </w:pPr>
    <w:rPr>
      <w:b/>
      <w:i/>
      <w:color w:val="000080"/>
      <w:sz w:val="28"/>
    </w:rPr>
  </w:style>
  <w:style w:type="paragraph" w:styleId="Tekstpodstawowywcity1">
    <w:name w:val="Tekst podstawowy wcięty1"/>
    <w:basedOn w:val="Normal"/>
    <w:qFormat/>
    <w:pPr>
      <w:spacing w:before="220" w:after="0"/>
      <w:jc w:val="both"/>
    </w:pPr>
    <w:rPr>
      <w:sz w:val="22"/>
    </w:rPr>
  </w:style>
  <w:style w:type="paragraph" w:styleId="BalloonText">
    <w:name w:val="Balloon Text"/>
    <w:basedOn w:val="Normal"/>
    <w:qFormat/>
    <w:pPr>
      <w:spacing w:lineRule="exact" w:line="240" w:before="0" w:after="0"/>
    </w:pPr>
    <w:rPr>
      <w:rFonts w:ascii="Tahoma" w:hAnsi="Tahoma" w:cs="Tahoma"/>
      <w:sz w:val="16"/>
      <w:szCs w:val="16"/>
      <w:lang w:bidi="ar-SA"/>
    </w:rPr>
  </w:style>
  <w:style w:type="paragraph" w:styleId="Default">
    <w:name w:val="Default"/>
    <w:qFormat/>
    <w:pPr>
      <w:widowControl w:val="false"/>
      <w:suppressAutoHyphens w:val="true"/>
      <w:bidi w:val="0"/>
      <w:spacing w:before="0" w:after="0"/>
      <w:jc w:val="left"/>
    </w:pPr>
    <w:rPr>
      <w:rFonts w:ascii="Times New Roman PSMT" w:hAnsi="Times New Roman PSMT" w:eastAsia="Times New Roman PSMT" w:cs="Liberation Serif"/>
      <w:color w:val="000000"/>
      <w:kern w:val="0"/>
      <w:sz w:val="24"/>
      <w:szCs w:val="24"/>
      <w:lang w:val="pl-PL" w:eastAsia="ar-SA" w:bidi="hi-IN"/>
    </w:rPr>
  </w:style>
  <w:style w:type="paragraph" w:styleId="NormalWeb">
    <w:name w:val="Normal (Web)"/>
    <w:basedOn w:val="Normal"/>
    <w:qFormat/>
    <w:pPr>
      <w:spacing w:lineRule="exact" w:line="240" w:beforeAutospacing="1" w:after="119"/>
    </w:pPr>
    <w:rPr>
      <w:rFonts w:ascii="Times New Roman" w:hAnsi="Times New Roman" w:eastAsia="Times New Roman"/>
      <w:lang w:eastAsia="ar-SA"/>
    </w:rPr>
  </w:style>
  <w:style w:type="paragraph" w:styleId="Body">
    <w:name w:val="Body"/>
    <w:qFormat/>
    <w:pPr>
      <w:widowControl/>
      <w:suppressAutoHyphens w:val="true"/>
      <w:bidi w:val="0"/>
      <w:spacing w:before="0" w:after="0"/>
      <w:jc w:val="left"/>
    </w:pPr>
    <w:rPr>
      <w:rFonts w:ascii="Helvetica" w:hAnsi="Helvetica" w:eastAsia="Times New Roman" w:cs="Liberation Serif"/>
      <w:color w:val="000000"/>
      <w:kern w:val="0"/>
      <w:sz w:val="24"/>
      <w:szCs w:val="20"/>
      <w:lang w:val="en-US" w:eastAsia="ar-SA" w:bidi="hi-IN"/>
    </w:rPr>
  </w:style>
  <w:style w:type="paragraph" w:styleId="NormalTable1">
    <w:name w:val="Normal Table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Liberation Serif"/>
      <w:color w:val="auto"/>
      <w:kern w:val="0"/>
      <w:sz w:val="22"/>
      <w:szCs w:val="20"/>
      <w:lang w:val="pl-PL" w:eastAsia="ar-SA" w:bidi="hi-IN"/>
    </w:rPr>
  </w:style>
  <w:style w:type="paragraph" w:styleId="Tekstpodstawowy21">
    <w:name w:val="Tekst podstawowy 21"/>
    <w:basedOn w:val="Normal"/>
    <w:qFormat/>
    <w:pPr>
      <w:spacing w:lineRule="exact" w:line="259" w:before="0" w:after="0"/>
      <w:jc w:val="both"/>
    </w:pPr>
    <w:rPr>
      <w:rFonts w:ascii="Times New Roman" w:hAnsi="Times New Roman" w:eastAsia="Times New Roman"/>
      <w:szCs w:val="20"/>
      <w:lang w:eastAsia="ar-SA"/>
    </w:rPr>
  </w:style>
  <w:style w:type="paragraph" w:styleId="StylStylNagwek2Arial10ptNiePogrubienieDolewejArial">
    <w:name w:val="Styl Styl Nagłówek 2 + Arial 10 pt Nie Pogrubienie Do lewej + Arial"/>
    <w:basedOn w:val="Normal"/>
    <w:qFormat/>
    <w:pPr>
      <w:keepNext w:val="true"/>
      <w:spacing w:lineRule="exact" w:line="240" w:before="0" w:after="0"/>
    </w:pPr>
    <w:rPr>
      <w:rFonts w:ascii="Arial" w:hAnsi="Arial" w:eastAsia="Times New Roman"/>
      <w:szCs w:val="20"/>
      <w:lang w:eastAsia="ar-SA"/>
    </w:rPr>
  </w:style>
  <w:style w:type="paragraph" w:styleId="BodyText2">
    <w:name w:val="Body Text 2"/>
    <w:basedOn w:val="Normal"/>
    <w:qFormat/>
    <w:pPr>
      <w:spacing w:lineRule="exact" w:line="240" w:before="0" w:after="0"/>
    </w:pPr>
    <w:rPr>
      <w:rFonts w:ascii="Arial" w:hAnsi="Arial" w:eastAsia="Times New Roman"/>
      <w:sz w:val="20"/>
      <w:szCs w:val="20"/>
      <w:lang w:eastAsia="ar-SA"/>
    </w:rPr>
  </w:style>
  <w:style w:type="paragraph" w:styleId="ListParagraph">
    <w:name w:val="List Paragraph"/>
    <w:basedOn w:val="Normal"/>
    <w:qFormat/>
    <w:pPr>
      <w:spacing w:before="0" w:after="0"/>
      <w:ind w:left="720" w:right="0" w:hanging="0"/>
      <w:contextualSpacing/>
    </w:pPr>
    <w:rPr/>
  </w:style>
  <w:style w:type="numbering" w:styleId="NoList" w:default="1">
    <w:name w:val="No List"/>
    <w:qFormat/>
  </w:style>
  <w:style w:type="table" w:default="1" w:styleId="Table Normal">
    <w:name w:val="Table Normal"/>
    <w:tblPr>
      <w:tblInd w:w="0" w:type="dxa"/>
    </w:tblPr>
    <w:tblStylePr w:type="firstRow">
      <w:tblPr/>
    </w:tblStylePr>
    <w:tblStylePr w:type="lastRow">
      <w:tblPr/>
    </w:tblStylePr>
    <w:tblStylePr w:type="firstCol">
      <w:tblPr/>
    </w:tblStylePr>
    <w:tblStylePr w:type="lastCol">
      <w:tblPr/>
    </w:tblStylePr>
    <w:tblStylePr w:type="band1Vert">
      <w:tblPr/>
    </w:tblStylePr>
    <w:tblStylePr w:type="band2Vert">
      <w:tblPr/>
    </w:tblStylePr>
    <w:tblStylePr w:type="band1Horz">
      <w:tblPr/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60</TotalTime>
  <Application>LibreOffice/6.4.7.2$Windows_X86_64 LibreOffice_project/639b8ac485750d5696d7590a72ef1b496725cfb5</Application>
  <Pages>3</Pages>
  <Words>502</Words>
  <Characters>3198</Characters>
  <CharactersWithSpaces>3616</CharactersWithSpaces>
  <Paragraphs>86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/>
  <dcterms:modified xsi:type="dcterms:W3CDTF">2025-01-02T11:34:36Z</dcterms:modified>
  <cp:revision>7</cp:revision>
  <dc:subject/>
  <dc:title/>
</cp:coreProperties>
</file>